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eastAsia="zh-CN"/>
        </w:rPr>
      </w:pPr>
      <w:r>
        <w:rPr>
          <w:rFonts w:hint="eastAsia" w:cs="黑体" w:asciiTheme="minorEastAsia" w:hAnsiTheme="minorEastAsia" w:eastAsiaTheme="minorEastAsia"/>
          <w:b/>
          <w:bCs/>
          <w:color w:val="auto"/>
          <w:sz w:val="36"/>
          <w:szCs w:val="36"/>
          <w:highlight w:val="none"/>
          <w:lang w:eastAsia="zh-CN"/>
        </w:rPr>
        <w:t xml:space="preserve">政务服务大厅和12345人力资源服务项目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公开招标文件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项目编号：JSZC-320104-JSGC-G2025-0085</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采购人：</w:t>
      </w:r>
      <w:r>
        <w:rPr>
          <w:rFonts w:hint="eastAsia" w:ascii="宋体" w:hAnsi="宋体" w:cs="宋体"/>
          <w:b/>
          <w:bCs/>
          <w:color w:val="auto"/>
          <w:sz w:val="36"/>
          <w:szCs w:val="36"/>
          <w:highlight w:val="none"/>
          <w:lang w:eastAsia="zh-CN"/>
        </w:rPr>
        <w:t xml:space="preserve">南京市秦淮区数据局</w:t>
      </w:r>
      <w:r/>
    </w:p>
    <w:p>
      <w:pPr>
        <w:jc w:val="center"/>
        <w:spacing w:line="360" w:lineRule="auto"/>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ascii="宋体" w:hAnsi="宋体" w:cs="宋体"/>
          <w:b/>
          <w:bCs/>
          <w:color w:val="auto"/>
          <w:sz w:val="36"/>
          <w:szCs w:val="36"/>
          <w:highlight w:val="none"/>
        </w:rPr>
        <w:t xml:space="preserve">2</w:t>
      </w:r>
      <w:r>
        <w:rPr>
          <w:rFonts w:ascii="宋体" w:hAnsi="宋体" w:cs="宋体"/>
          <w:b/>
          <w:bCs/>
          <w:color w:val="auto"/>
          <w:sz w:val="36"/>
          <w:szCs w:val="36"/>
          <w:highlight w:val="none"/>
        </w:rPr>
        <w:t xml:space="preserve">02</w:t>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11</w:t>
      </w:r>
      <w:r>
        <w:rPr>
          <w:rFonts w:hint="eastAsia" w:ascii="宋体" w:hAnsi="宋体" w:cs="宋体"/>
          <w:b/>
          <w:bCs/>
          <w:color w:val="auto"/>
          <w:sz w:val="36"/>
          <w:szCs w:val="36"/>
          <w:highlight w:val="none"/>
        </w:rPr>
        <w:t xml:space="preserve">月</w:t>
      </w:r>
      <w:r>
        <w:rPr>
          <w:rFonts w:hint="eastAsia" w:cs="宋体" w:asciiTheme="minorEastAsia" w:hAnsiTheme="minorEastAsia" w:eastAsiaTheme="minorEastAsia"/>
          <w:b/>
          <w:bCs/>
          <w:color w:val="auto"/>
          <w:sz w:val="36"/>
          <w:szCs w:val="36"/>
          <w:highlight w:val="none"/>
        </w:rPr>
        <w:t xml:space="preserve">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894"/>
            <w:jc w:val="center"/>
            <w:rPr>
              <w:rFonts w:hint="eastAsia" w:asciiTheme="minorEastAsia" w:hAnsiTheme="minorEastAsia" w:eastAsiaTheme="minorEastAsia"/>
              <w:b/>
              <w:bCs/>
              <w:color w:val="auto"/>
              <w:highlight w:val="none"/>
            </w:rPr>
          </w:pPr>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r/>
        </w:p>
        <w:p>
          <w:pPr>
            <w:pStyle w:val="733"/>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第一章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招标公告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3"/>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第二章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3"/>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第三章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16</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3"/>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第四章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18</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3"/>
            <w:tabs>
              <w:tab w:val="right" w:pos="9016" w:leader="dot"/>
            </w:tabs>
            <w:rPr>
              <w:rFonts w:hint="eastAsia" w:asciiTheme="minorEastAsia" w:hAnsiTheme="minorEastAsia" w:eastAsiaTheme="minorEastAsia" w:cstheme="minorBidi"/>
              <w:b/>
              <w:bCs/>
              <w:color w:val="auto"/>
              <w:sz w:val="30"/>
              <w:szCs w:val="30"/>
              <w:highlight w:val="none"/>
              <w:lang w:val="en-US" w:eastAsia="zh-CN"/>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第五章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lang w:val="en-US" w:eastAsia="zh-CN"/>
            </w:rPr>
            <w:t xml:space="preserve">2</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lang w:val="en-US" w:eastAsia="zh-CN"/>
            </w:rPr>
            <w:t xml:space="preserve">4</w:t>
          </w:r>
          <w:r/>
        </w:p>
        <w:p>
          <w:pPr>
            <w:pStyle w:val="733"/>
            <w:tabs>
              <w:tab w:val="right" w:pos="9016" w:leader="dot"/>
            </w:tabs>
            <w:rPr>
              <w:rFonts w:hint="eastAsia" w:asciiTheme="minorEastAsia" w:hAnsiTheme="minorEastAsia" w:eastAsiaTheme="minorEastAsia" w:cstheme="minorBidi"/>
              <w:b/>
              <w:bCs/>
              <w:color w:val="auto"/>
              <w:sz w:val="30"/>
              <w:szCs w:val="30"/>
              <w:highlight w:val="none"/>
              <w:lang w:val="en-US" w:eastAsia="zh-CN"/>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751"/>
              <w:rFonts w:hint="eastAsia" w:asciiTheme="minorEastAsia" w:hAnsiTheme="minorEastAsia" w:eastAsiaTheme="minorEastAsia"/>
              <w:b/>
              <w:bCs/>
              <w:color w:val="auto"/>
              <w:sz w:val="30"/>
              <w:szCs w:val="30"/>
              <w:highlight w:val="none"/>
            </w:rPr>
            <w:t xml:space="preserve">第六章</w:t>
          </w:r>
          <w:r>
            <w:rPr>
              <w:rStyle w:val="751"/>
              <w:rFonts w:asciiTheme="minorEastAsia" w:hAnsiTheme="minorEastAsia" w:eastAsiaTheme="minorEastAsia"/>
              <w:b/>
              <w:bCs/>
              <w:color w:val="auto"/>
              <w:sz w:val="30"/>
              <w:szCs w:val="30"/>
              <w:highlight w:val="none"/>
            </w:rPr>
            <w:t xml:space="preserve"> </w:t>
          </w:r>
          <w:r>
            <w:rPr>
              <w:rStyle w:val="751"/>
              <w:rFonts w:hint="eastAsia" w:asciiTheme="minorEastAsia" w:hAnsiTheme="minorEastAsia" w:eastAsiaTheme="minorEastAsia"/>
              <w:b/>
              <w:bCs/>
              <w:color w:val="auto"/>
              <w:sz w:val="30"/>
              <w:szCs w:val="30"/>
              <w:highlight w:val="none"/>
            </w:rPr>
            <w:t xml:space="preserve">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lang w:val="en-US" w:eastAsia="zh-CN"/>
            </w:rPr>
            <w:t xml:space="preserve">2</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lang w:val="en-US" w:eastAsia="zh-CN"/>
            </w:rPr>
            <w:t xml:space="preserve">8</w:t>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733"/>
        <w:tabs>
          <w:tab w:val="right" w:pos="8296" w:leader="dot"/>
        </w:tabs>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733"/>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70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0" w:name="_Toc29007"/>
      <w:r/>
      <w:bookmarkStart w:id="1" w:name="_Toc481057143"/>
      <w:r/>
      <w:bookmarkStart w:id="2" w:name="_Hlk43897905"/>
      <w:r>
        <w:rPr>
          <w:rFonts w:hint="eastAsia" w:asciiTheme="minorEastAsia" w:hAnsiTheme="minorEastAsia" w:eastAsiaTheme="minorEastAsia"/>
          <w:color w:val="auto"/>
          <w:highlight w:val="none"/>
        </w:rPr>
        <w:t xml:space="preserve"> </w:t>
      </w:r>
      <w:bookmarkStart w:id="3" w:name="_Toc176529667"/>
      <w:r>
        <w:rPr>
          <w:rFonts w:hint="eastAsia" w:asciiTheme="minorEastAsia" w:hAnsiTheme="minorEastAsia" w:eastAsiaTheme="minorEastAsia"/>
          <w:color w:val="auto"/>
          <w:highlight w:val="none"/>
        </w:rPr>
        <w:t xml:space="preserve">招标公告</w:t>
      </w:r>
      <w:bookmarkEnd w:id="0"/>
      <w:r/>
      <w:bookmarkEnd w:id="1"/>
      <w:r/>
      <w:bookmarkEnd w:id="3"/>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cs="Arial" w:asciiTheme="minorEastAsia" w:hAnsiTheme="minorEastAsia" w:eastAsiaTheme="minorEastAsia"/>
          <w:b/>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8"/>
          <w:highlight w:val="none"/>
          <w:lang w:eastAsia="zh-CN"/>
        </w:rPr>
        <w:t xml:space="preserve">政务服务大厅和12345人力资源服务项目</w:t>
      </w:r>
      <w:r>
        <w:rPr>
          <w:rFonts w:hint="eastAsia" w:ascii="宋体" w:hAnsi="宋体" w:cs="宋体"/>
          <w:color w:val="auto"/>
          <w:spacing w:val="8"/>
          <w:highlight w:val="none"/>
          <w:lang w:val="en-US" w:eastAsia="zh-CN"/>
        </w:rPr>
        <w:t xml:space="preserve"> JSZC-320104-JSGC-G2025-0085</w:t>
      </w:r>
      <w:r>
        <w:rPr>
          <w:rFonts w:hint="eastAsia" w:ascii="宋体" w:hAnsi="宋体" w:cs="宋体"/>
          <w:color w:val="auto"/>
          <w:spacing w:val="0"/>
          <w:highlight w:val="none"/>
          <w:lang w:val="en-US" w:eastAsia="zh-CN"/>
        </w:rPr>
        <w:t xml:space="preserve">  </w:t>
      </w:r>
      <w:r>
        <w:rPr>
          <w:rFonts w:hint="eastAsia" w:ascii="宋体" w:hAnsi="宋体" w:cs="宋体"/>
          <w:color w:val="auto"/>
          <w:spacing w:val="8"/>
          <w:highlight w:val="none"/>
        </w:rPr>
        <w:t xml:space="preserve">招标项目的潜在投标人应在江苏政府采购网“苏采云”系统获取招标文件，并于</w:t>
      </w:r>
      <w:r>
        <w:rPr>
          <w:rFonts w:hint="eastAsia" w:ascii="宋体" w:hAnsi="宋体" w:cs="宋体"/>
          <w:color w:val="auto"/>
          <w:spacing w:val="8"/>
          <w:highlight w:val="none"/>
          <w:lang w:eastAsia="zh-CN"/>
        </w:rPr>
        <w:t xml:space="preserve">2025</w:t>
      </w:r>
      <w:r>
        <w:rPr>
          <w:rFonts w:hint="eastAsia" w:ascii="宋体" w:hAnsi="宋体" w:cs="宋体"/>
          <w:color w:val="auto"/>
          <w:spacing w:val="8"/>
          <w:highlight w:val="none"/>
        </w:rPr>
        <w:t xml:space="preserve">年</w:t>
      </w:r>
      <w:r>
        <w:rPr>
          <w:rFonts w:hint="eastAsia" w:ascii="宋体" w:hAnsi="宋体" w:cs="宋体"/>
          <w:color w:val="auto"/>
          <w:spacing w:val="8"/>
          <w:highlight w:val="none"/>
          <w:lang w:val="en-US" w:eastAsia="zh-CN"/>
        </w:rPr>
        <w:t xml:space="preserve">12</w:t>
      </w:r>
      <w:r>
        <w:rPr>
          <w:rFonts w:hint="eastAsia" w:ascii="宋体" w:hAnsi="宋体" w:cs="宋体"/>
          <w:color w:val="auto"/>
          <w:spacing w:val="8"/>
          <w:highlight w:val="none"/>
        </w:rPr>
        <w:t xml:space="preserve">月</w:t>
      </w:r>
      <w:r>
        <w:rPr>
          <w:rFonts w:hint="eastAsia" w:ascii="宋体" w:hAnsi="宋体" w:cs="宋体"/>
          <w:color w:val="auto"/>
          <w:spacing w:val="8"/>
          <w:highlight w:val="none"/>
          <w:lang w:val="en-US" w:eastAsia="zh-CN"/>
        </w:rPr>
        <w:t xml:space="preserve">3</w:t>
      </w:r>
      <w:r>
        <w:rPr>
          <w:rFonts w:hint="eastAsia" w:ascii="宋体" w:hAnsi="宋体" w:cs="宋体"/>
          <w:color w:val="auto"/>
          <w:spacing w:val="8"/>
          <w:highlight w:val="none"/>
        </w:rPr>
        <w:t xml:space="preserve">日0</w:t>
      </w:r>
      <w:r>
        <w:rPr>
          <w:rFonts w:ascii="宋体" w:hAnsi="宋体" w:cs="宋体"/>
          <w:color w:val="auto"/>
          <w:spacing w:val="8"/>
          <w:highlight w:val="none"/>
        </w:rPr>
        <w:t xml:space="preserve">9</w:t>
      </w:r>
      <w:r>
        <w:rPr>
          <w:rFonts w:hint="eastAsia" w:ascii="宋体" w:hAnsi="宋体" w:cs="宋体"/>
          <w:color w:val="auto"/>
          <w:spacing w:val="8"/>
          <w:highlight w:val="none"/>
        </w:rPr>
        <w:t xml:space="preserve">:</w:t>
      </w:r>
      <w:r>
        <w:rPr>
          <w:rFonts w:ascii="宋体" w:hAnsi="宋体" w:cs="宋体"/>
          <w:color w:val="auto"/>
          <w:spacing w:val="8"/>
          <w:highlight w:val="none"/>
        </w:rPr>
        <w:t xml:space="preserve">3</w:t>
      </w:r>
      <w:r>
        <w:rPr>
          <w:rFonts w:hint="eastAsia" w:ascii="宋体" w:hAnsi="宋体" w:cs="宋体"/>
          <w:color w:val="auto"/>
          <w:spacing w:val="8"/>
          <w:highlight w:val="none"/>
        </w:rPr>
        <w:t xml:space="preserve">0（北京时间）前递交投标文件。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s="Arial"/>
          <w:bCs/>
          <w:color w:val="auto"/>
          <w:szCs w:val="21"/>
          <w:highlight w:val="none"/>
          <w:lang w:eastAsia="zh-CN"/>
        </w:rPr>
      </w:pPr>
      <w:r>
        <w:rPr>
          <w:rFonts w:ascii="宋体" w:hAnsi="宋体" w:cs="Arial"/>
          <w:bCs/>
          <w:color w:val="auto"/>
          <w:szCs w:val="21"/>
          <w:highlight w:val="none"/>
        </w:rPr>
        <w:t xml:space="preserve">项目编号：JSZC-320104-JSGC-G2025-0085</w:t>
      </w:r>
      <w:r>
        <w:rPr>
          <w:rFonts w:hint="eastAsia" w:ascii="宋体" w:hAnsi="宋体" w:cs="Arial"/>
          <w:bCs/>
          <w:color w:val="auto"/>
          <w:szCs w:val="21"/>
          <w:highlight w:val="none"/>
          <w:lang w:val="en-US" w:eastAsia="zh-CN"/>
        </w:rPr>
        <w:t xml:space="preserve"> </w:t>
      </w:r>
      <w:r/>
    </w:p>
    <w:p>
      <w:pPr>
        <w:ind w:firstLine="420"/>
        <w:jc w:val="left"/>
        <w:spacing w:line="360" w:lineRule="auto"/>
        <w:shd w:val="clear" w:color="auto" w:fill="ffffff"/>
        <w:widowControl/>
        <w:rPr>
          <w:rFonts w:hint="eastAsia" w:ascii="宋体" w:hAnsi="宋体" w:eastAsia="宋体" w:cs="Arial"/>
          <w:bCs/>
          <w:color w:val="auto"/>
          <w:szCs w:val="21"/>
          <w:highlight w:val="none"/>
          <w:lang w:eastAsia="zh-CN"/>
        </w:rPr>
      </w:pPr>
      <w:r>
        <w:rPr>
          <w:rFonts w:ascii="宋体" w:hAnsi="宋体" w:cs="Arial"/>
          <w:bCs/>
          <w:color w:val="auto"/>
          <w:szCs w:val="21"/>
          <w:highlight w:val="none"/>
        </w:rPr>
        <w:t xml:space="preserve">项目名称：</w:t>
      </w:r>
      <w:r>
        <w:rPr>
          <w:rFonts w:hint="eastAsia" w:ascii="宋体" w:hAnsi="宋体" w:cs="Arial"/>
          <w:bCs/>
          <w:color w:val="auto"/>
          <w:szCs w:val="21"/>
          <w:highlight w:val="none"/>
          <w:lang w:eastAsia="zh-CN"/>
        </w:rPr>
        <w:t xml:space="preserve">政务服务大厅和12345人力资源服务项目</w:t>
      </w:r>
      <w:r/>
    </w:p>
    <w:p>
      <w:pPr>
        <w:ind w:firstLine="420"/>
        <w:jc w:val="left"/>
        <w:spacing w:line="360" w:lineRule="auto"/>
        <w:shd w:val="clear" w:color="auto" w:fill="ffffff"/>
        <w:widowControl/>
        <w:rPr>
          <w:rFonts w:ascii="宋体" w:hAnsi="宋体"/>
          <w:bCs/>
          <w:color w:val="auto"/>
          <w:szCs w:val="21"/>
          <w:highlight w:val="none"/>
        </w:rPr>
      </w:pPr>
      <w:r>
        <w:rPr>
          <w:rFonts w:hint="eastAsia" w:ascii="宋体" w:hAnsi="宋体" w:cs="Arial"/>
          <w:bCs/>
          <w:color w:val="auto"/>
          <w:szCs w:val="21"/>
          <w:highlight w:val="none"/>
        </w:rPr>
        <w:t xml:space="preserve">预算金额</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432.73</w:t>
      </w:r>
      <w:r>
        <w:rPr>
          <w:rFonts w:hint="eastAsia" w:ascii="宋体" w:hAnsi="宋体"/>
          <w:bCs/>
          <w:color w:val="auto"/>
          <w:szCs w:val="21"/>
          <w:highlight w:val="none"/>
        </w:rPr>
        <w:t xml:space="preserve">万元</w:t>
      </w:r>
      <w:r/>
    </w:p>
    <w:p>
      <w:pPr>
        <w:ind w:firstLine="420"/>
        <w:jc w:val="left"/>
        <w:spacing w:line="360" w:lineRule="auto"/>
        <w:shd w:val="clear" w:color="auto" w:fill="ffffff"/>
        <w:widowControl/>
        <w:rPr>
          <w:rFonts w:hint="default" w:ascii="宋体" w:hAnsi="宋体" w:eastAsia="宋体" w:cs="Arial"/>
          <w:bCs/>
          <w:color w:val="auto"/>
          <w:szCs w:val="21"/>
          <w:highlight w:val="none"/>
          <w:lang w:val="en-US" w:eastAsia="zh-CN"/>
        </w:rPr>
      </w:pPr>
      <w:r>
        <w:rPr>
          <w:rFonts w:hint="eastAsia" w:ascii="宋体" w:hAnsi="宋体"/>
          <w:bCs/>
          <w:color w:val="auto"/>
          <w:szCs w:val="21"/>
          <w:highlight w:val="none"/>
        </w:rPr>
        <w:t xml:space="preserve">最高限价（如有）</w:t>
      </w:r>
      <w:r>
        <w:rPr>
          <w:rFonts w:ascii="宋体" w:hAnsi="宋体" w:cs="Arial"/>
          <w:bCs/>
          <w:color w:val="auto"/>
          <w:szCs w:val="21"/>
          <w:highlight w:val="none"/>
        </w:rPr>
        <w:t xml:space="preserve">：</w:t>
      </w:r>
      <w:r>
        <w:rPr>
          <w:rFonts w:hint="eastAsia" w:ascii="宋体" w:hAnsi="宋体"/>
          <w:bCs/>
          <w:color w:val="auto"/>
          <w:szCs w:val="21"/>
          <w:highlight w:val="none"/>
          <w:lang w:val="en-US" w:eastAsia="zh-CN"/>
        </w:rPr>
        <w:t xml:space="preserve">432.73万</w:t>
      </w:r>
      <w:r>
        <w:rPr>
          <w:rFonts w:hint="eastAsia" w:ascii="宋体" w:hAnsi="宋体" w:cs="Arial"/>
          <w:bCs/>
          <w:color w:val="auto"/>
          <w:szCs w:val="21"/>
          <w:highlight w:val="none"/>
        </w:rPr>
        <w:t xml:space="preserve">元</w:t>
      </w:r>
      <w:r/>
    </w:p>
    <w:p>
      <w:pPr>
        <w:ind w:firstLine="420"/>
        <w:jc w:val="left"/>
        <w:spacing w:line="360" w:lineRule="auto"/>
        <w:shd w:val="clear" w:color="auto" w:fill="ffffff"/>
        <w:widowControl/>
        <w:rPr>
          <w:rFonts w:ascii="宋体" w:hAnsi="宋体" w:cs="Arial"/>
          <w:bCs/>
          <w:color w:val="auto"/>
          <w:szCs w:val="21"/>
          <w:highlight w:val="none"/>
        </w:rPr>
      </w:pPr>
      <w:r>
        <w:rPr>
          <w:rFonts w:hint="eastAsia" w:ascii="宋体" w:hAnsi="宋体" w:cs="Arial"/>
          <w:bCs/>
          <w:color w:val="auto"/>
          <w:szCs w:val="21"/>
          <w:highlight w:val="none"/>
        </w:rPr>
        <w:t xml:space="preserve">采购方式：公开招标</w:t>
      </w:r>
      <w:r/>
    </w:p>
    <w:p>
      <w:pPr>
        <w:ind w:firstLine="420"/>
        <w:jc w:val="left"/>
        <w:spacing w:line="360" w:lineRule="auto"/>
        <w:shd w:val="clear" w:color="auto" w:fill="ffffff"/>
        <w:widowControl/>
        <w:rPr>
          <w:rFonts w:hint="default" w:ascii="宋体" w:hAnsi="宋体" w:eastAsia="宋体"/>
          <w:bCs/>
          <w:color w:val="auto"/>
          <w:szCs w:val="21"/>
          <w:highlight w:val="none"/>
          <w:u w:val="single"/>
          <w:lang w:val="en-US" w:eastAsia="zh-CN"/>
        </w:rPr>
      </w:pPr>
      <w:r>
        <w:rPr>
          <w:rFonts w:ascii="宋体" w:hAnsi="宋体" w:cs="Arial"/>
          <w:bCs/>
          <w:color w:val="auto"/>
          <w:szCs w:val="21"/>
          <w:highlight w:val="none"/>
        </w:rPr>
        <w:t xml:space="preserve">采购需求</w:t>
      </w:r>
      <w:r>
        <w:rPr>
          <w:rFonts w:hint="eastAsia" w:ascii="宋体" w:hAnsi="宋体" w:cs="Arial"/>
          <w:bCs/>
          <w:color w:val="auto"/>
          <w:szCs w:val="21"/>
          <w:highlight w:val="none"/>
        </w:rPr>
        <w:t xml:space="preserve">：</w:t>
      </w:r>
      <w:r>
        <w:rPr>
          <w:rFonts w:hint="eastAsia" w:ascii="宋体" w:hAnsi="宋体" w:cs="Arial"/>
          <w:bCs/>
          <w:color w:val="auto"/>
          <w:szCs w:val="21"/>
          <w:highlight w:val="none"/>
          <w:lang w:eastAsia="zh-CN"/>
        </w:rPr>
        <w:t xml:space="preserve">南京市秦淮区数据局拟通过</w:t>
      </w:r>
      <w:r>
        <w:rPr>
          <w:rFonts w:hint="eastAsia" w:ascii="宋体" w:hAnsi="宋体" w:cs="Arial"/>
          <w:bCs/>
          <w:color w:val="auto"/>
          <w:szCs w:val="21"/>
          <w:highlight w:val="none"/>
          <w:lang w:val="en-US" w:eastAsia="zh-CN"/>
        </w:rPr>
        <w:t xml:space="preserve">采购人力资源服务，使用编外</w:t>
      </w:r>
      <w:r>
        <w:rPr>
          <w:rFonts w:hint="eastAsia" w:ascii="宋体" w:hAnsi="宋体" w:cs="Arial"/>
          <w:bCs/>
          <w:color w:val="auto"/>
          <w:szCs w:val="21"/>
          <w:highlight w:val="none"/>
          <w:lang w:eastAsia="zh-CN"/>
        </w:rPr>
        <w:t xml:space="preserve">人员协助开展12345政务热线与政务中心相关业务工作，共聘用编外人员5</w:t>
      </w:r>
      <w:r>
        <w:rPr>
          <w:rFonts w:hint="eastAsia" w:ascii="宋体" w:hAnsi="宋体" w:cs="Arial"/>
          <w:bCs/>
          <w:color w:val="auto"/>
          <w:szCs w:val="21"/>
          <w:highlight w:val="none"/>
          <w:lang w:val="en-US" w:eastAsia="zh-CN"/>
        </w:rPr>
        <w:t xml:space="preserve">7</w:t>
      </w:r>
      <w:r>
        <w:rPr>
          <w:rFonts w:hint="eastAsia" w:ascii="宋体" w:hAnsi="宋体" w:cs="Arial"/>
          <w:bCs/>
          <w:color w:val="auto"/>
          <w:szCs w:val="21"/>
          <w:highlight w:val="none"/>
          <w:lang w:eastAsia="zh-CN"/>
        </w:rPr>
        <w:t xml:space="preserve">人。实现人力资源的有效维系与服务队伍的顺畅执行，确保大厅窗口与后台业务得以正常、有序开展，提升整体服务效率，提高办事企业群众满意度，</w:t>
      </w:r>
      <w:r>
        <w:rPr>
          <w:rFonts w:hint="eastAsia" w:ascii="宋体" w:hAnsi="宋体" w:cs="Arial"/>
          <w:bCs/>
          <w:color w:val="auto"/>
          <w:szCs w:val="21"/>
          <w:highlight w:val="none"/>
          <w:lang w:val="en-US" w:eastAsia="zh-CN"/>
        </w:rPr>
        <w:t xml:space="preserve">具体要求及内容详见招标文件第四章。</w:t>
      </w:r>
      <w:r/>
    </w:p>
    <w:p>
      <w:pPr>
        <w:ind w:firstLine="420"/>
        <w:jc w:val="left"/>
        <w:spacing w:line="360" w:lineRule="auto"/>
        <w:shd w:val="clear" w:color="auto" w:fill="ffffff"/>
        <w:widowControl/>
        <w:rPr>
          <w:rFonts w:ascii="宋体" w:hAnsi="宋体" w:cs="Arial"/>
          <w:bCs/>
          <w:color w:val="auto"/>
          <w:szCs w:val="21"/>
          <w:highlight w:val="none"/>
        </w:rPr>
      </w:pPr>
      <w:r>
        <w:rPr>
          <w:rFonts w:ascii="宋体" w:hAnsi="宋体" w:cs="Arial"/>
          <w:bCs/>
          <w:color w:val="auto"/>
          <w:szCs w:val="21"/>
          <w:highlight w:val="none"/>
        </w:rPr>
        <w:t xml:space="preserve">合同履行期限：</w:t>
      </w:r>
      <w:r>
        <w:rPr>
          <w:rFonts w:hint="eastAsia" w:ascii="宋体" w:hAnsi="宋体" w:cs="Arial"/>
          <w:bCs/>
          <w:color w:val="auto"/>
          <w:szCs w:val="21"/>
          <w:highlight w:val="none"/>
          <w:lang w:val="en-US" w:eastAsia="zh-CN"/>
        </w:rPr>
        <w:t xml:space="preserve">自合同签订之日起至2026年11月30日。</w:t>
      </w:r>
      <w:r/>
    </w:p>
    <w:p>
      <w:pPr>
        <w:ind w:firstLine="420"/>
        <w:jc w:val="left"/>
        <w:spacing w:line="360" w:lineRule="auto"/>
        <w:shd w:val="clear" w:color="auto" w:fill="ffffff"/>
        <w:widowControl/>
        <w:rPr>
          <w:rFonts w:hint="eastAsia" w:ascii="宋体" w:hAnsi="宋体" w:cs="Arial"/>
          <w:bCs/>
          <w:color w:val="auto"/>
          <w:szCs w:val="21"/>
          <w:highlight w:val="none"/>
        </w:rPr>
      </w:pPr>
      <w:r>
        <w:rPr>
          <w:rFonts w:ascii="宋体" w:hAnsi="宋体" w:cs="Arial"/>
          <w:bCs/>
          <w:color w:val="auto"/>
          <w:szCs w:val="21"/>
          <w:highlight w:val="none"/>
        </w:rPr>
        <w:t xml:space="preserve">本项目</w:t>
      </w:r>
      <w:bookmarkStart w:id="4" w:name="_Hlk84582886"/>
      <w:r>
        <w:rPr>
          <w:rFonts w:hint="eastAsia" w:ascii="宋体" w:hAnsi="宋体" w:cs="Arial"/>
          <w:bCs/>
          <w:color w:val="auto"/>
          <w:szCs w:val="21"/>
          <w:highlight w:val="none"/>
        </w:rPr>
        <w:t xml:space="preserve">（是/否）</w:t>
      </w:r>
      <w:r>
        <w:rPr>
          <w:rFonts w:ascii="宋体" w:hAnsi="宋体" w:cs="Arial"/>
          <w:bCs/>
          <w:color w:val="auto"/>
          <w:szCs w:val="21"/>
          <w:highlight w:val="none"/>
        </w:rPr>
        <w:t xml:space="preserve">接受</w:t>
      </w:r>
      <w:bookmarkEnd w:id="4"/>
      <w:r>
        <w:rPr>
          <w:rFonts w:ascii="宋体" w:hAnsi="宋体" w:cs="Arial"/>
          <w:bCs/>
          <w:color w:val="auto"/>
          <w:szCs w:val="21"/>
          <w:highlight w:val="none"/>
        </w:rPr>
        <w:t xml:space="preserve">联合体投标</w:t>
      </w:r>
      <w:r>
        <w:rPr>
          <w:rFonts w:hint="eastAsia" w:ascii="宋体" w:hAnsi="宋体" w:cs="Arial"/>
          <w:bCs/>
          <w:color w:val="auto"/>
          <w:szCs w:val="21"/>
          <w:highlight w:val="none"/>
        </w:rPr>
        <w:t xml:space="preserve">：不接受联合体投标。</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5" w:name="_Hlk128041996"/>
      <w:r>
        <w:rPr>
          <w:rFonts w:hint="eastAsia" w:asciiTheme="minorEastAsia" w:hAnsiTheme="minorEastAsia" w:eastAsiaTheme="minorEastAsia"/>
          <w:bCs/>
          <w:color w:val="auto"/>
          <w:szCs w:val="21"/>
          <w:highlight w:val="none"/>
        </w:rPr>
        <w:t xml:space="preserve">或证明材料</w:t>
      </w:r>
      <w:bookmarkEnd w:id="5"/>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6"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7"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7"/>
      <w:r>
        <w:rPr>
          <w:rFonts w:hint="eastAsia" w:asciiTheme="minorEastAsia" w:hAnsiTheme="minorEastAsia" w:eastAsiaTheme="minorEastAsia"/>
          <w:bCs/>
          <w:color w:val="auto"/>
          <w:szCs w:val="21"/>
          <w:highlight w:val="none"/>
        </w:rPr>
        <w:t xml:space="preserve">；</w:t>
      </w:r>
      <w:bookmarkEnd w:id="6"/>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8" w:name="_Hlk128042064"/>
      <w:r/>
      <w:r/>
    </w:p>
    <w:p>
      <w:pPr>
        <w:ind w:firstLine="420"/>
        <w:spacing w:line="360" w:lineRule="auto"/>
        <w:rPr>
          <w:rFonts w:hint="eastAsia" w:eastAsia="宋体" w:cs="宋体" w:asciiTheme="minorEastAsia" w:hAnsiTheme="minorEastAsia"/>
          <w:bCs/>
          <w:color w:val="auto"/>
          <w:szCs w:val="21"/>
          <w:highlight w:val="none"/>
          <w:lang w:eastAsia="zh-CN"/>
        </w:rPr>
      </w:pPr>
      <w:r>
        <w:rPr>
          <w:rFonts w:hint="eastAsia" w:ascii="宋体" w:hAnsi="宋体"/>
          <w:bCs/>
          <w:color w:val="auto"/>
          <w:szCs w:val="21"/>
          <w:highlight w:val="none"/>
        </w:rPr>
        <w:t xml:space="preserve">无</w:t>
      </w:r>
      <w:r>
        <w:rPr>
          <w:rFonts w:hint="eastAsia" w:ascii="宋体" w:hAnsi="宋体"/>
          <w:bCs/>
          <w:color w:val="auto"/>
          <w:szCs w:val="21"/>
          <w:highlight w:val="none"/>
          <w:lang w:eastAsia="zh-CN"/>
        </w:rPr>
        <w:t xml:space="preserve">。</w:t>
      </w:r>
      <w:bookmarkEnd w:id="8"/>
      <w:r/>
    </w:p>
    <w:p>
      <w:pPr>
        <w:ind w:firstLine="420"/>
        <w:jc w:val="left"/>
        <w:spacing w:line="360" w:lineRule="auto"/>
        <w:shd w:val="clear" w:color="auto" w:fill="ffffff"/>
        <w:widowControl/>
        <w:rPr>
          <w:rFonts w:hint="eastAsia" w:eastAsia="宋体" w:cs="Arial" w:asciiTheme="minorEastAsia" w:hAnsiTheme="minorEastAsia"/>
          <w:bCs/>
          <w:color w:val="auto"/>
          <w:szCs w:val="21"/>
          <w:highlight w:val="none"/>
          <w:lang w:eastAsia="zh-CN"/>
        </w:rPr>
      </w:pPr>
      <w:r/>
      <w:bookmarkStart w:id="9" w:name="_Hlk67996638"/>
      <w:r/>
      <w:bookmarkStart w:id="10" w:name="_Hlk67648547"/>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9"/>
      <w:r>
        <w:rPr>
          <w:rFonts w:hint="eastAsia" w:cs="Arial" w:asciiTheme="minorEastAsia" w:hAnsiTheme="minorEastAsia" w:eastAsiaTheme="minorEastAsia"/>
          <w:bCs/>
          <w:color w:val="auto"/>
          <w:szCs w:val="21"/>
          <w:highlight w:val="none"/>
        </w:rPr>
        <w:t xml:space="preserve">：</w:t>
      </w:r>
      <w:bookmarkEnd w:id="10"/>
      <w:r>
        <w:rPr>
          <w:rFonts w:hint="eastAsia" w:ascii="宋体" w:hAnsi="宋体"/>
          <w:bCs/>
          <w:color w:val="auto"/>
          <w:szCs w:val="21"/>
          <w:highlight w:val="none"/>
        </w:rPr>
        <w:t xml:space="preserve">无</w:t>
      </w:r>
      <w:r>
        <w:rPr>
          <w:rFonts w:hint="eastAsia" w:ascii="宋体" w:hAnsi="宋体"/>
          <w:bCs/>
          <w:color w:val="auto"/>
          <w:szCs w:val="21"/>
          <w:highlight w:val="none"/>
          <w:lang w:eastAsia="zh-CN"/>
        </w:rPr>
        <w:t xml:space="preserve">。</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1" w:name="_Hlk77845490"/>
      <w:r/>
      <w:bookmarkStart w:id="12" w:name="_Hlk77846375"/>
      <w:r>
        <w:rPr>
          <w:rFonts w:cs="Arial" w:asciiTheme="minorEastAsia" w:hAnsiTheme="minorEastAsia" w:eastAsiaTheme="minorEastAsia"/>
          <w:b/>
          <w:color w:val="auto"/>
          <w:szCs w:val="21"/>
          <w:highlight w:val="none"/>
        </w:rPr>
        <w:t xml:space="preserve">三、获取招标文件</w:t>
      </w:r>
      <w:bookmarkEnd w:id="11"/>
      <w:bookmarkEnd w:id="12"/>
      <w:r/>
    </w:p>
    <w:p>
      <w:pPr>
        <w:ind w:firstLine="452"/>
        <w:jc w:val="left"/>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时间：</w:t>
      </w:r>
      <w:r>
        <w:rPr>
          <w:rFonts w:hint="eastAsia" w:ascii="宋体" w:hAnsi="宋体" w:cs="Arial"/>
          <w:color w:val="auto"/>
          <w:spacing w:val="8"/>
          <w:szCs w:val="21"/>
          <w:highlight w:val="none"/>
          <w:lang w:val="en-US" w:eastAsia="zh-CN"/>
        </w:rPr>
        <w:t xml:space="preserve">自招标文件公告发布之日起5个工作日</w:t>
      </w:r>
      <w:r/>
    </w:p>
    <w:p>
      <w:pPr>
        <w:ind w:firstLine="452"/>
        <w:jc w:val="left"/>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地点：江苏政府采购网“苏采云”系统</w:t>
      </w:r>
      <w:r/>
    </w:p>
    <w:p>
      <w:pPr>
        <w:ind w:firstLine="452"/>
        <w:jc w:val="left"/>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方式：投标人登陆江苏政府采购网，在网站首页点击“苏采云”系统自行免费下载</w:t>
      </w:r>
      <w:r/>
    </w:p>
    <w:p>
      <w:pPr>
        <w:ind w:firstLine="452"/>
        <w:jc w:val="left"/>
        <w:spacing w:line="360" w:lineRule="auto"/>
        <w:shd w:val="clear" w:color="auto" w:fill="ffffff"/>
        <w:widowControl/>
        <w:rPr>
          <w:rFonts w:hint="eastAsia" w:ascii="宋体" w:hAnsi="宋体" w:cs="Arial"/>
          <w:color w:val="auto"/>
          <w:spacing w:val="8"/>
          <w:szCs w:val="21"/>
          <w:highlight w:val="none"/>
        </w:rPr>
      </w:pPr>
      <w:r>
        <w:rPr>
          <w:rFonts w:hint="eastAsia" w:ascii="宋体" w:hAnsi="宋体" w:cs="Arial"/>
          <w:color w:val="auto"/>
          <w:spacing w:val="8"/>
          <w:szCs w:val="21"/>
          <w:highlight w:val="none"/>
        </w:rPr>
        <w:t xml:space="preserve">售价：0元</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13"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13"/>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4" w:name="_Hlk44575721"/>
      <w:r>
        <w:rPr>
          <w:rFonts w:hint="eastAsia" w:ascii="宋体" w:hAnsi="宋体" w:eastAsia="宋体" w:cs="宋体"/>
          <w:color w:val="auto"/>
          <w:spacing w:val="0"/>
          <w:szCs w:val="21"/>
        </w:rPr>
        <w:t xml:space="preserve">2025年</w:t>
      </w:r>
      <w:r>
        <w:rPr>
          <w:rFonts w:hint="eastAsia" w:ascii="宋体" w:hAnsi="宋体" w:cs="宋体"/>
          <w:color w:val="auto"/>
          <w:spacing w:val="0"/>
          <w:szCs w:val="21"/>
          <w:lang w:val="en-US" w:eastAsia="zh-CN"/>
        </w:rPr>
        <w:t xml:space="preserve">12</w:t>
      </w:r>
      <w:r>
        <w:rPr>
          <w:rFonts w:hint="eastAsia" w:ascii="宋体" w:hAnsi="宋体" w:eastAsia="宋体" w:cs="宋体"/>
          <w:color w:val="auto"/>
          <w:spacing w:val="0"/>
          <w:szCs w:val="21"/>
        </w:rPr>
        <w:t xml:space="preserve">月</w:t>
      </w:r>
      <w:r>
        <w:rPr>
          <w:rFonts w:hint="eastAsia" w:ascii="宋体" w:hAnsi="宋体" w:cs="宋体"/>
          <w:color w:val="auto"/>
          <w:spacing w:val="0"/>
          <w:szCs w:val="21"/>
          <w:lang w:val="en-US" w:eastAsia="zh-CN"/>
        </w:rPr>
        <w:t xml:space="preserve">3</w:t>
      </w:r>
      <w:r>
        <w:rPr>
          <w:rFonts w:hint="eastAsia" w:ascii="宋体" w:hAnsi="宋体" w:eastAsia="宋体" w:cs="宋体"/>
          <w:color w:val="auto"/>
          <w:spacing w:val="0"/>
          <w:szCs w:val="21"/>
        </w:rPr>
        <w:t xml:space="preserve">日</w:t>
      </w:r>
      <w:r>
        <w:rPr>
          <w:rFonts w:hint="eastAsia" w:ascii="宋体" w:hAnsi="宋体" w:eastAsia="宋体" w:cs="宋体"/>
          <w:color w:val="auto"/>
          <w:spacing w:val="0"/>
          <w:szCs w:val="21"/>
          <w:lang w:val="en-US" w:eastAsia="zh-CN"/>
        </w:rPr>
        <w:t xml:space="preserve">09</w:t>
      </w:r>
      <w:r>
        <w:rPr>
          <w:rFonts w:hint="eastAsia" w:ascii="宋体" w:hAnsi="宋体" w:eastAsia="宋体" w:cs="宋体"/>
          <w:color w:val="auto"/>
          <w:spacing w:val="0"/>
          <w:szCs w:val="21"/>
        </w:rPr>
        <w:t xml:space="preserve">:30</w:t>
      </w:r>
      <w:bookmarkEnd w:id="14"/>
      <w:r>
        <w:rPr>
          <w:rFonts w:hint="eastAsia" w:ascii="宋体" w:hAnsi="宋体" w:eastAsia="宋体" w:cs="宋体"/>
          <w:color w:val="auto"/>
          <w:spacing w:val="0"/>
          <w:szCs w:val="21"/>
        </w:rPr>
        <w:t xml:space="preserve">（北京时间）</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bookmarkStart w:id="15" w:name="_Hlk176530129"/>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szCs w:val="21"/>
        </w:rPr>
        <w:t xml:space="preserve">开标大厅</w:t>
      </w:r>
      <w:bookmarkEnd w:id="15"/>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1.本项目根据中小企业划型标准属于：</w:t>
      </w:r>
      <w:r>
        <w:rPr>
          <w:rFonts w:hint="eastAsia" w:ascii="宋体" w:hAnsi="宋体" w:cs="Arial"/>
          <w:b w:val="0"/>
          <w:bCs w:val="0"/>
          <w:color w:val="auto"/>
          <w:szCs w:val="21"/>
          <w:highlight w:val="none"/>
          <w:lang w:val="en-US" w:eastAsia="zh-CN"/>
        </w:rPr>
        <w:t xml:space="preserve">租赁和商务服务业</w:t>
      </w:r>
      <w:r>
        <w:rPr>
          <w:rFonts w:hint="eastAsia" w:ascii="宋体" w:hAnsi="宋体" w:cs="Arial"/>
          <w:b w:val="0"/>
          <w:bCs w:val="0"/>
          <w:color w:val="auto"/>
          <w:szCs w:val="21"/>
          <w:highlight w:val="none"/>
        </w:rPr>
        <w:t xml:space="preserve">。</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2.公告发布媒体：本项目在</w:t>
      </w:r>
      <w:r>
        <w:rPr>
          <w:rFonts w:hint="eastAsia" w:ascii="宋体" w:hAnsi="宋体" w:cs="Arial"/>
          <w:b/>
          <w:bCs/>
          <w:color w:val="auto"/>
          <w:szCs w:val="21"/>
          <w:highlight w:val="none"/>
        </w:rPr>
        <w:t xml:space="preserve">南京公共采购信息网、江苏政府采购网、中国政府采购网</w:t>
      </w:r>
      <w:r>
        <w:rPr>
          <w:rFonts w:hint="eastAsia" w:ascii="宋体" w:hAnsi="宋体" w:cs="Arial"/>
          <w:b w:val="0"/>
          <w:bCs w:val="0"/>
          <w:color w:val="auto"/>
          <w:szCs w:val="21"/>
          <w:highlight w:val="none"/>
        </w:rPr>
        <w:t xml:space="preserve">发布公告（其他媒体转载无效）</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3.本项目不专门面向中小微企业采购，执行价格扣除优惠政策，具体内容详见招标文件第二章政策功能。</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4.勘察现场或答疑：采购人不统一组织，有需要的投标人可自行勘察。</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5.拒绝下述投标人参加本次采购活动</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（1）投标人单位负责人为同一人或者存在直接控股、管理关系的不同投标人，不得参加同一合同项下的政府采购活动。</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（2）为采购项目提供整体设计、规范编制或者项目管理、监理、检测等服务的投标人，不得参加本项目的采购活动。</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（3）投标人被“信用中国”网站（www.creditchina.gov.cn）、“中国政府采购网”(www.ccgp.gov.cn)列入失信被执行人、重大税收违法案件当事人名单、政府采购严重违法失信行为记录名单。 </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（4）投标人未提供《南京市政府采购</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信用记录表暨信用承诺书》。</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6.投标人通过苏采云系统参与政府采购项目，需要办理江苏省政府采购数字证书及电子签章，具体详见苏采云系统登录页“新CA办理指南”。投标人按《苏采云系统</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7.有关本次招标的事项若存在变动或修改，请及时关注“江苏政府采购网”（www.ccgp-jiangsu.gov.cn）更正公告。</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8.政府采购信用承诺</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根据《关于在政府采购活动中推行信用承诺制的通知》宁财购通〔2021)5号规定，参加南京地区政府采购活动的</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，应向采购人或政府采购代理机构作出信用承诺。</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应尽早做好承诺工作，点击“南京公共采购信息网”首页(https://njgc.jfh.com/)“南京市政府采购</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诚信档案”系统链接打开系统页面</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（http://180.101.238.212:8280/hodeframe2018_cxda/index.action;jsessionid=769BA9C8E1729422E7173B991C8EC1E5）登录(未注册的</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应先点击“</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注册点这里”并按要求完成注册)，然后在“信用记录”模块页面点击“信用记录打印”下载本单位《南京市政府采购</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信用记录表暨信用承诺书》，由法人签字并盖单位公章。</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在政府采购资格审查环节，</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只需提供《南京市政府采购</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信用记录表暨信用承诺书》，即可替代以下证明材料：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（1）符合国家相关规定的财务状况报告；</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（2）依法缴纳税收的证明材料；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（3）依法缴纳社会保障资金的证明材料；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（4）具备履行政府采购合同所必需的设备和专业技术能力的证明材料；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（5）参加政府采购活动前三年内在经营活动中没有重大违法记录的证明材料；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涉及以下情形的，不适用信用承诺：</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（1）</w:t>
      </w: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被列入严重失信主体名单；</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（2）被相关监管部门作出行政处罚且尚在处罚有效期内；</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（3）其他法律、行政法规规定的不适用信用承诺的情形；</w:t>
      </w:r>
      <w:r/>
    </w:p>
    <w:p>
      <w:pPr>
        <w:ind w:firstLine="420"/>
        <w:jc w:val="left"/>
        <w:spacing w:line="360" w:lineRule="auto"/>
        <w:shd w:val="clear" w:color="auto" w:fill="ffffff"/>
        <w:widowControl/>
        <w:rPr>
          <w:rFonts w:hint="eastAsia" w:ascii="宋体" w:hAnsi="宋体" w:cs="Arial"/>
          <w:b w:val="0"/>
          <w:bCs w:val="0"/>
          <w:color w:val="auto"/>
          <w:szCs w:val="21"/>
          <w:highlight w:val="none"/>
        </w:rPr>
      </w:pPr>
      <w:r>
        <w:rPr>
          <w:rFonts w:hint="eastAsia" w:ascii="宋体" w:hAnsi="宋体" w:cs="Arial"/>
          <w:b w:val="0"/>
          <w:bCs w:val="0"/>
          <w:color w:val="auto"/>
          <w:szCs w:val="21"/>
          <w:highlight w:val="none"/>
          <w:lang w:eastAsia="zh-CN"/>
        </w:rPr>
        <w:t xml:space="preserve">投标人</w:t>
      </w:r>
      <w:r>
        <w:rPr>
          <w:rFonts w:hint="eastAsia" w:ascii="宋体" w:hAnsi="宋体" w:cs="Arial"/>
          <w:b w:val="0"/>
          <w:bCs w:val="0"/>
          <w:color w:val="auto"/>
          <w:szCs w:val="21"/>
          <w:highlight w:val="none"/>
        </w:rPr>
        <w:t xml:space="preserve">对信用承诺内容的真实性、合法性、有效性负责。如作出虚假信用承诺，视同为“提供虚假材料谋取中标、成交”的违法行为。</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ascii="宋体" w:hAnsi="宋体" w:cs="Arial"/>
          <w:b/>
          <w:color w:val="auto"/>
          <w:szCs w:val="21"/>
          <w:highlight w:val="none"/>
        </w:rPr>
      </w:pPr>
      <w:r>
        <w:rPr>
          <w:rFonts w:hint="eastAsia" w:ascii="宋体" w:hAnsi="宋体" w:cs="Arial"/>
          <w:b/>
          <w:color w:val="auto"/>
          <w:szCs w:val="21"/>
          <w:highlight w:val="none"/>
        </w:rPr>
        <w:t xml:space="preserve">1.</w:t>
      </w:r>
      <w:r>
        <w:rPr>
          <w:rFonts w:ascii="宋体" w:hAnsi="宋体" w:cs="Arial"/>
          <w:b/>
          <w:color w:val="auto"/>
          <w:szCs w:val="21"/>
          <w:highlight w:val="none"/>
        </w:rPr>
        <w:t xml:space="preserve">采购人信息</w:t>
      </w:r>
      <w:r/>
    </w:p>
    <w:p>
      <w:pPr>
        <w:ind w:firstLine="420"/>
        <w:jc w:val="left"/>
        <w:spacing w:line="360" w:lineRule="auto"/>
        <w:shd w:val="clear" w:color="auto" w:fill="ffffff"/>
        <w:widowControl/>
        <w:rPr>
          <w:rFonts w:hint="eastAsia" w:ascii="宋体" w:hAnsi="宋体" w:eastAsia="宋体" w:cs="Arial"/>
          <w:b/>
          <w:color w:val="auto"/>
          <w:szCs w:val="21"/>
          <w:highlight w:val="none"/>
          <w:lang w:eastAsia="zh-CN"/>
        </w:rPr>
      </w:pPr>
      <w:r>
        <w:rPr>
          <w:rFonts w:hint="eastAsia" w:ascii="宋体" w:hAnsi="宋体" w:cs="Arial"/>
          <w:bCs/>
          <w:color w:val="auto"/>
          <w:szCs w:val="21"/>
          <w:highlight w:val="none"/>
        </w:rPr>
        <w:t xml:space="preserve">单位名称：</w:t>
      </w:r>
      <w:r>
        <w:rPr>
          <w:rFonts w:hint="eastAsia" w:ascii="宋体" w:hAnsi="宋体" w:cs="Arial"/>
          <w:bCs/>
          <w:color w:val="auto"/>
          <w:szCs w:val="21"/>
          <w:highlight w:val="none"/>
          <w:lang w:eastAsia="zh-CN"/>
        </w:rPr>
        <w:t xml:space="preserve">南京市秦淮区数据局</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单位地址：南京市秦淮区太平南路69号</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zh-CN" w:eastAsia="zh-CN"/>
        </w:rPr>
        <w:t xml:space="preserve">王子蝶</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联系电话：</w:t>
      </w:r>
      <w:r>
        <w:rPr>
          <w:rFonts w:hint="eastAsia" w:ascii="宋体" w:hAnsi="宋体"/>
          <w:color w:val="auto"/>
          <w:szCs w:val="21"/>
          <w:highlight w:val="none"/>
          <w:lang w:val="zh-CN" w:eastAsia="zh-CN"/>
        </w:rPr>
        <w:t xml:space="preserve">025-84556885 </w:t>
      </w:r>
      <w:r/>
    </w:p>
    <w:p>
      <w:pPr>
        <w:ind w:firstLine="422"/>
        <w:jc w:val="left"/>
        <w:spacing w:line="360" w:lineRule="auto"/>
        <w:shd w:val="clear" w:color="auto" w:fill="ffffff"/>
        <w:widowControl/>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采购代理机构信息</w:t>
      </w:r>
      <w:r>
        <w:rPr>
          <w:rFonts w:hint="eastAsia" w:ascii="宋体" w:hAnsi="宋体" w:cs="Arial"/>
          <w:b/>
          <w:color w:val="auto"/>
          <w:szCs w:val="21"/>
          <w:highlight w:val="none"/>
        </w:rPr>
        <w:t xml:space="preserve">（如有）</w:t>
      </w:r>
      <w:r/>
    </w:p>
    <w:p>
      <w:pPr>
        <w:ind w:firstLine="420"/>
        <w:jc w:val="left"/>
        <w:spacing w:line="360" w:lineRule="auto"/>
        <w:shd w:val="clear" w:color="auto" w:fill="ffffff"/>
        <w:widowControl/>
        <w:rPr>
          <w:rFonts w:ascii="宋体" w:hAnsi="宋体" w:cs="Arial"/>
          <w:b/>
          <w:color w:val="auto"/>
          <w:szCs w:val="21"/>
          <w:highlight w:val="none"/>
        </w:rPr>
      </w:pPr>
      <w:r>
        <w:rPr>
          <w:rFonts w:hint="eastAsia" w:ascii="宋体" w:hAnsi="宋体" w:cs="Arial"/>
          <w:bCs/>
          <w:color w:val="auto"/>
          <w:szCs w:val="21"/>
          <w:highlight w:val="none"/>
        </w:rPr>
        <w:t xml:space="preserve">单位名称：江苏国采工程咨询有限公司</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单位地址：南京市山西路8号金山大厦A座28层2</w:t>
      </w:r>
      <w:r>
        <w:rPr>
          <w:rFonts w:ascii="宋体" w:hAnsi="宋体"/>
          <w:color w:val="auto"/>
          <w:szCs w:val="21"/>
          <w:highlight w:val="none"/>
          <w:lang w:val="zh-CN"/>
        </w:rPr>
        <w:t xml:space="preserve">810</w:t>
      </w:r>
      <w:r>
        <w:rPr>
          <w:rFonts w:hint="eastAsia" w:ascii="宋体" w:hAnsi="宋体"/>
          <w:color w:val="auto"/>
          <w:szCs w:val="21"/>
          <w:highlight w:val="none"/>
          <w:lang w:val="zh-CN"/>
        </w:rPr>
        <w:t xml:space="preserve">室</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邮 </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箱：</w:t>
      </w:r>
      <w:r>
        <w:rPr>
          <w:rFonts w:ascii="宋体" w:hAnsi="宋体"/>
          <w:color w:val="auto"/>
          <w:szCs w:val="21"/>
          <w:highlight w:val="none"/>
          <w:lang w:val="zh-CN"/>
        </w:rPr>
        <w:t xml:space="preserve">jsgczb@sina.com</w:t>
      </w:r>
      <w:r/>
    </w:p>
    <w:p>
      <w:pPr>
        <w:ind w:firstLine="420"/>
        <w:jc w:val="left"/>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en-US" w:eastAsia="zh-CN"/>
        </w:rPr>
        <w:t xml:space="preserve">濮钰铃</w:t>
      </w:r>
      <w:r>
        <w:rPr>
          <w:rFonts w:hint="eastAsia" w:ascii="宋体" w:hAnsi="宋体"/>
          <w:color w:val="auto"/>
          <w:szCs w:val="21"/>
          <w:highlight w:val="none"/>
          <w:lang w:val="zh-CN"/>
        </w:rPr>
        <w:t xml:space="preserve"> 高捷</w:t>
      </w:r>
      <w:r/>
    </w:p>
    <w:p>
      <w:pPr>
        <w:ind w:firstLine="420"/>
        <w:jc w:val="left"/>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联系电话：</w:t>
      </w:r>
      <w:r>
        <w:rPr>
          <w:rFonts w:ascii="宋体" w:hAnsi="宋体"/>
          <w:color w:val="auto"/>
          <w:szCs w:val="21"/>
          <w:highlight w:val="none"/>
          <w:lang w:val="zh-CN"/>
        </w:rPr>
        <w:t xml:space="preserve">025-8369</w:t>
      </w:r>
      <w:r>
        <w:rPr>
          <w:rFonts w:hint="eastAsia" w:ascii="宋体" w:hAnsi="宋体"/>
          <w:color w:val="auto"/>
          <w:szCs w:val="21"/>
          <w:highlight w:val="none"/>
          <w:lang w:val="en-US" w:eastAsia="zh-CN"/>
        </w:rPr>
        <w:t xml:space="preserve">0579</w:t>
      </w:r>
      <w:r/>
    </w:p>
    <w:p>
      <w:pPr>
        <w:ind w:firstLine="422"/>
        <w:jc w:val="left"/>
        <w:spacing w:line="360" w:lineRule="auto"/>
        <w:shd w:val="clear" w:color="auto" w:fill="ffffff"/>
        <w:widowControl/>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项目联系方式</w:t>
      </w:r>
      <w:r/>
    </w:p>
    <w:p>
      <w:pPr>
        <w:ind w:firstLine="420"/>
        <w:jc w:val="left"/>
        <w:spacing w:line="360" w:lineRule="auto"/>
        <w:shd w:val="clear" w:color="auto" w:fill="ffffff"/>
        <w:widowControl/>
        <w:rPr>
          <w:rFonts w:ascii="宋体" w:hAnsi="宋体" w:cs="Arial"/>
          <w:color w:val="auto"/>
          <w:szCs w:val="21"/>
          <w:highlight w:val="none"/>
        </w:rPr>
      </w:pPr>
      <w:r>
        <w:rPr>
          <w:rFonts w:ascii="宋体" w:hAnsi="宋体" w:cs="Arial"/>
          <w:color w:val="auto"/>
          <w:szCs w:val="21"/>
          <w:highlight w:val="none"/>
        </w:rPr>
        <w:t xml:space="preserve">项目联系人</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濮钰铃</w:t>
      </w:r>
      <w:r>
        <w:rPr>
          <w:rFonts w:hint="eastAsia" w:ascii="宋体" w:hAnsi="宋体" w:cs="Arial"/>
          <w:color w:val="auto"/>
          <w:szCs w:val="21"/>
          <w:highlight w:val="none"/>
        </w:rPr>
        <w:t xml:space="preserve"> 高捷</w:t>
      </w:r>
      <w:r/>
    </w:p>
    <w:p>
      <w:pPr>
        <w:ind w:firstLine="420"/>
        <w:jc w:val="left"/>
        <w:spacing w:line="360" w:lineRule="auto"/>
        <w:shd w:val="clear" w:color="auto" w:fill="ffffff"/>
        <w:widowControl/>
        <w:rPr>
          <w:rFonts w:hint="default" w:eastAsia="宋体" w:asciiTheme="minorEastAsia" w:hAnsiTheme="minorEastAsia"/>
          <w:color w:val="auto"/>
          <w:szCs w:val="21"/>
          <w:highlight w:val="none"/>
          <w:lang w:val="en-US" w:eastAsia="zh-CN"/>
        </w:rPr>
      </w:pPr>
      <w:r>
        <w:rPr>
          <w:rFonts w:hint="eastAsia" w:ascii="宋体" w:hAnsi="宋体" w:cs="Arial"/>
          <w:color w:val="auto"/>
          <w:szCs w:val="21"/>
          <w:highlight w:val="none"/>
        </w:rPr>
        <w:t xml:space="preserve">联系电话：</w:t>
      </w:r>
      <w:r>
        <w:rPr>
          <w:rFonts w:hint="eastAsia" w:ascii="宋体" w:hAnsi="宋体"/>
          <w:color w:val="auto"/>
          <w:szCs w:val="21"/>
          <w:highlight w:val="none"/>
        </w:rPr>
        <w:t xml:space="preserve"> </w:t>
      </w:r>
      <w:r>
        <w:rPr>
          <w:rFonts w:ascii="宋体" w:hAnsi="宋体"/>
          <w:color w:val="auto"/>
          <w:szCs w:val="21"/>
          <w:highlight w:val="none"/>
        </w:rPr>
        <w:t xml:space="preserve">025-8369</w:t>
      </w:r>
      <w:r>
        <w:rPr>
          <w:rFonts w:hint="eastAsia" w:ascii="宋体" w:hAnsi="宋体"/>
          <w:color w:val="auto"/>
          <w:szCs w:val="21"/>
          <w:highlight w:val="none"/>
          <w:lang w:val="en-US" w:eastAsia="zh-CN"/>
        </w:rPr>
        <w:t xml:space="preserve">0579</w:t>
      </w:r>
      <w:r/>
    </w:p>
    <w:p>
      <w:pPr>
        <w:ind w:firstLine="315"/>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2"/>
      <w:r/>
    </w:p>
    <w:p>
      <w:pPr>
        <w:pStyle w:val="70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16" w:name="_Toc176529668"/>
      <w:r/>
      <w:bookmarkStart w:id="17" w:name="_Toc7511"/>
      <w:r>
        <w:rPr>
          <w:rFonts w:hint="eastAsia" w:asciiTheme="minorEastAsia" w:hAnsiTheme="minorEastAsia" w:eastAsiaTheme="minorEastAsia"/>
          <w:color w:val="auto"/>
          <w:highlight w:val="none"/>
        </w:rPr>
        <w:t xml:space="preserve">第二章</w:t>
      </w:r>
      <w:bookmarkStart w:id="18" w:name="_Toc452625218"/>
      <w:r>
        <w:rPr>
          <w:rFonts w:hint="eastAsia" w:asciiTheme="minorEastAsia" w:hAnsiTheme="minorEastAsia" w:eastAsiaTheme="minorEastAsia"/>
          <w:color w:val="auto"/>
          <w:highlight w:val="none"/>
        </w:rPr>
        <w:t xml:space="preserve"> 投标人须知</w:t>
      </w:r>
      <w:bookmarkEnd w:id="16"/>
      <w:r/>
      <w:bookmarkEnd w:id="17"/>
      <w:r/>
      <w:bookmarkEnd w:id="18"/>
      <w:r/>
      <w:r/>
    </w:p>
    <w:p>
      <w:pPr>
        <w:ind w:firstLine="424"/>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9" w:name="_Hlk44576213"/>
      <w:r>
        <w:rPr>
          <w:rFonts w:hint="eastAsia" w:asciiTheme="minorEastAsia" w:hAnsiTheme="minorEastAsia" w:eastAsiaTheme="minorEastAsia"/>
          <w:color w:val="auto"/>
          <w:szCs w:val="21"/>
          <w:highlight w:val="none"/>
        </w:rPr>
        <w:t xml:space="preserve">2.1“采购人”是指</w:t>
      </w:r>
      <w:r>
        <w:rPr>
          <w:rFonts w:hint="eastAsia" w:asciiTheme="minorEastAsia" w:hAnsiTheme="minorEastAsia" w:eastAsiaTheme="minorEastAsia"/>
          <w:color w:val="auto"/>
          <w:szCs w:val="21"/>
          <w:highlight w:val="none"/>
          <w:lang w:eastAsia="zh-CN"/>
        </w:rPr>
        <w:t xml:space="preserve">南京市秦淮区数据局</w:t>
      </w:r>
      <w:r>
        <w:rPr>
          <w:rFonts w:hint="eastAsia" w:asciiTheme="minorEastAsia" w:hAnsiTheme="minorEastAsia" w:eastAsiaTheme="minorEastAsia"/>
          <w:color w:val="auto"/>
          <w:szCs w:val="21"/>
          <w:highlight w:val="none"/>
        </w:rPr>
        <w:t xml:space="preserve">。</w:t>
      </w:r>
      <w:bookmarkEnd w:id="19"/>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20"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bookmarkEnd w:id="20"/>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2.4“服务”指本招标文件中所述相关服务。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21" w:name="_Hlk118723819"/>
      <w:r/>
      <w:bookmarkStart w:id="22" w:name="_Hlk84583107"/>
      <w:r>
        <w:rPr>
          <w:rFonts w:hint="eastAsia" w:asciiTheme="minorEastAsia" w:hAnsiTheme="minorEastAsia" w:eastAsiaTheme="minorEastAsia"/>
          <w:b/>
          <w:bCs/>
          <w:color w:val="auto"/>
          <w:szCs w:val="21"/>
          <w:highlight w:val="none"/>
        </w:rPr>
        <w:t xml:space="preserve">3.政策功能</w:t>
      </w:r>
      <w:bookmarkEnd w:id="21"/>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23"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24" w:name="_Hlk77845870"/>
      <w:r/>
      <w:bookmarkStart w:id="25" w:name="_Hlk84580649"/>
      <w:r>
        <w:rPr>
          <w:rFonts w:hint="eastAsia" w:cs="宋体" w:asciiTheme="minorEastAsia" w:hAnsiTheme="minorEastAsia" w:eastAsiaTheme="minorEastAsia"/>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23"/>
      <w:bookmarkEnd w:id="24"/>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%的价格扣除。</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25"/>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26"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26"/>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7" w:name="_Hlk77845906"/>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w:t>
      </w:r>
      <w:bookmarkStart w:id="28" w:name="_Hlk163033106"/>
      <w:r>
        <w:rPr>
          <w:rFonts w:hint="eastAsia" w:cs="宋体" w:asciiTheme="minorEastAsia" w:hAnsiTheme="minorEastAsia" w:eastAsiaTheme="minorEastAsia"/>
          <w:color w:val="auto"/>
          <w:szCs w:val="21"/>
          <w:highlight w:val="none"/>
        </w:rPr>
        <w:t xml:space="preserve">监狱管理局、戒毒管理局</w:t>
      </w:r>
      <w:bookmarkEnd w:id="28"/>
      <w:r>
        <w:rPr>
          <w:rFonts w:hint="eastAsia" w:cs="宋体" w:asciiTheme="minorEastAsia" w:hAnsiTheme="minorEastAsia" w:eastAsiaTheme="minorEastAsia"/>
          <w:color w:val="auto"/>
          <w:szCs w:val="21"/>
          <w:highlight w:val="none"/>
        </w:rPr>
        <w:t xml:space="preserve">(含新疆生产建设兵团)出具的属于监狱企业的证明文件，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w:t>
      </w:r>
      <w:r>
        <w:rPr>
          <w:rFonts w:cs="Arial" w:asciiTheme="minorEastAsia" w:hAnsiTheme="minorEastAsia" w:eastAsiaTheme="minorEastAsia"/>
          <w:color w:val="auto"/>
          <w:szCs w:val="21"/>
          <w:highlight w:val="none"/>
        </w:rPr>
        <w:t xml:space="preserve">2014</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68</w:t>
      </w:r>
      <w:r>
        <w:rPr>
          <w:rFonts w:hint="eastAsia" w:cs="Arial" w:asciiTheme="minorEastAsia" w:hAnsiTheme="minorEastAsia" w:eastAsiaTheme="minorEastAsia"/>
          <w:color w:val="auto"/>
          <w:szCs w:val="21"/>
          <w:highlight w:val="none"/>
        </w:rPr>
        <w:t xml:space="preserve">号）。</w:t>
      </w:r>
      <w:bookmarkEnd w:id="27"/>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9" w:name="_Hlk77845921"/>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highlight w:val="none"/>
        </w:rPr>
        <w:t xml:space="preserve">政府采购支持政策的要求详见《关于促进残疾人就业政府采购政策的通知》（财库〔</w:t>
      </w:r>
      <w:r>
        <w:rPr>
          <w:rFonts w:cs="Arial" w:asciiTheme="minorEastAsia" w:hAnsiTheme="minorEastAsia" w:eastAsiaTheme="minorEastAsia"/>
          <w:color w:val="auto"/>
          <w:szCs w:val="21"/>
          <w:highlight w:val="none"/>
        </w:rPr>
        <w:t xml:space="preserve">2017</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141</w:t>
      </w:r>
      <w:r>
        <w:rPr>
          <w:rFonts w:hint="eastAsia" w:cs="Arial" w:asciiTheme="minorEastAsia" w:hAnsiTheme="minorEastAsia" w:eastAsiaTheme="minorEastAsia"/>
          <w:color w:val="auto"/>
          <w:szCs w:val="21"/>
          <w:highlight w:val="none"/>
        </w:rPr>
        <w:t xml:space="preserve">号）。</w:t>
      </w:r>
      <w:bookmarkEnd w:id="22"/>
      <w:bookmarkEnd w:id="29"/>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r>
        <w:rPr>
          <w:rFonts w:asciiTheme="minorEastAsia" w:hAnsiTheme="minorEastAsia" w:eastAsiaTheme="minorEastAsia"/>
          <w:color w:val="auto"/>
          <w:szCs w:val="21"/>
          <w:highlight w:val="none"/>
        </w:rPr>
        <w:t xml:space="preserve">采购人或者采购代理机构可以对已发出的招标文件、</w:t>
      </w:r>
      <w:r>
        <w:rPr>
          <w:rFonts w:hint="eastAsia" w:asciiTheme="minorEastAsia" w:hAnsiTheme="minorEastAsia" w:eastAsiaTheme="minorEastAsia"/>
          <w:color w:val="auto"/>
          <w:szCs w:val="21"/>
          <w:highlight w:val="none"/>
        </w:rPr>
        <w:t xml:space="preserve">招标公告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更正内容将作为招标文件的组成部分，并对投标人具有约束力</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cs="方正楷体_GBK" w:asciiTheme="minorEastAsia" w:hAnsiTheme="minorEastAsia" w:eastAsiaTheme="minorEastAsia"/>
          <w:color w:val="auto"/>
          <w:szCs w:val="21"/>
          <w:highlight w:val="none"/>
        </w:rPr>
      </w:pPr>
      <w:r/>
      <w:bookmarkStart w:id="30" w:name="_Toc49090509"/>
      <w:r/>
      <w:bookmarkStart w:id="31" w:name="_Toc14577357"/>
      <w:r/>
      <w:bookmarkStart w:id="32" w:name="_Toc513029219"/>
      <w:r/>
      <w:bookmarkStart w:id="33" w:name="_Toc513029216"/>
      <w:r/>
      <w:bookmarkStart w:id="34" w:name="_Toc49090507"/>
      <w:r/>
      <w:bookmarkStart w:id="35" w:name="_Toc14577354"/>
      <w:r/>
      <w:bookmarkStart w:id="36" w:name="_Hlk176530273"/>
      <w:r>
        <w:rPr>
          <w:rFonts w:hint="eastAsia" w:asciiTheme="minorEastAsia" w:hAnsiTheme="minorEastAsia" w:eastAsiaTheme="minorEastAsia"/>
          <w:b/>
          <w:bCs/>
          <w:color w:val="auto"/>
          <w:szCs w:val="21"/>
          <w:highlight w:val="none"/>
        </w:rPr>
        <w:t xml:space="preserve">8</w:t>
      </w:r>
      <w:r>
        <w:rPr>
          <w:rFonts w:cs="方正楷体_GBK" w:asciiTheme="minorEastAsia" w:hAnsiTheme="minorEastAsia" w:eastAsiaTheme="minorEastAsia"/>
          <w:b/>
          <w:bCs/>
          <w:color w:val="auto"/>
          <w:szCs w:val="21"/>
          <w:highlight w:val="none"/>
        </w:rPr>
        <w:t xml:space="preserve">.证明投标人及投标标的符合招标文件规定的文件</w:t>
      </w:r>
      <w:bookmarkEnd w:id="30"/>
      <w:r/>
      <w:bookmarkEnd w:id="31"/>
      <w:r/>
      <w:bookmarkEnd w:id="32"/>
      <w:r/>
      <w:bookmarkEnd w:id="33"/>
      <w:bookmarkEnd w:id="34"/>
      <w:bookmarkEnd w:id="35"/>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37" w:name="_Toc49090508"/>
      <w:r/>
      <w:bookmarkStart w:id="38" w:name="_Toc14577355"/>
      <w:r>
        <w:rPr>
          <w:rFonts w:hint="eastAsia" w:asciiTheme="minorEastAsia" w:hAnsiTheme="minorEastAsia" w:eastAsiaTheme="minorEastAsia"/>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8.2 招标文件对证明文件无明确形式要求的，证明文件可以以文字资料、图纸和数据等形式提交。</w:t>
      </w:r>
      <w:bookmarkEnd w:id="36"/>
      <w:bookmarkEnd w:id="37"/>
      <w:bookmarkEnd w:id="38"/>
      <w:r/>
    </w:p>
    <w:p>
      <w:pPr>
        <w:ind w:firstLine="422"/>
        <w:jc w:val="left"/>
        <w:spacing w:line="360" w:lineRule="auto"/>
        <w:shd w:val="clear" w:color="auto" w:fill="ffffff"/>
        <w:widowControl/>
        <w:rPr>
          <w:rFonts w:hint="eastAsia" w:cs="方正楷体_GBK" w:asciiTheme="minorEastAsia" w:hAnsiTheme="minorEastAsia" w:eastAsiaTheme="minorEastAsia"/>
          <w:color w:val="auto"/>
          <w:szCs w:val="21"/>
          <w:highlight w:val="none"/>
        </w:rPr>
      </w:pPr>
      <w:r/>
      <w:bookmarkStart w:id="39" w:name="_Hlt26954844"/>
      <w:r/>
      <w:bookmarkEnd w:id="39"/>
      <w:r/>
      <w:bookmarkStart w:id="40" w:name="_Hlt26954848"/>
      <w:r/>
      <w:bookmarkEnd w:id="40"/>
      <w:r/>
      <w:bookmarkStart w:id="41" w:name="_Hlt26954731"/>
      <w:r/>
      <w:bookmarkEnd w:id="41"/>
      <w:r/>
      <w:bookmarkStart w:id="42" w:name="_Hlt26954846"/>
      <w:r/>
      <w:bookmarkEnd w:id="42"/>
      <w:r/>
      <w:bookmarkStart w:id="43" w:name="_Hlt26954842"/>
      <w:r/>
      <w:bookmarkEnd w:id="43"/>
      <w:r/>
      <w:bookmarkStart w:id="44" w:name="_Hlt26670403"/>
      <w:r/>
      <w:bookmarkEnd w:id="44"/>
      <w:r/>
      <w:bookmarkStart w:id="45" w:name="_Hlt26668983"/>
      <w:r/>
      <w:bookmarkEnd w:id="45"/>
      <w:r/>
      <w:bookmarkStart w:id="46" w:name="_Hlt26670486"/>
      <w:r/>
      <w:bookmarkEnd w:id="46"/>
      <w:r/>
      <w:bookmarkStart w:id="47" w:name="_Hlt26670425"/>
      <w:r/>
      <w:bookmarkEnd w:id="47"/>
      <w:r/>
      <w:bookmarkStart w:id="48" w:name="_Hlt26670482"/>
      <w:r/>
      <w:bookmarkEnd w:id="48"/>
      <w:r>
        <w:rPr>
          <w:rFonts w:hint="eastAsia" w:asciiTheme="minorEastAsia" w:hAnsiTheme="minorEastAsia" w:eastAsiaTheme="minorEastAsia"/>
          <w:b/>
          <w:bCs/>
          <w:color w:val="auto"/>
          <w:szCs w:val="21"/>
          <w:highlight w:val="none"/>
        </w:rPr>
        <w:t xml:space="preserve">9</w:t>
      </w:r>
      <w:r>
        <w:rPr>
          <w:rFonts w:cs="方正楷体_GBK"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 投标货币</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cs="方正楷体_GBK"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10</w:t>
      </w:r>
      <w:r>
        <w:rPr>
          <w:rFonts w:cs="方正楷体_GBK" w:asciiTheme="minorEastAsia" w:hAnsiTheme="minorEastAsia" w:eastAsiaTheme="minorEastAsia"/>
          <w:b/>
          <w:bCs/>
          <w:color w:val="auto"/>
          <w:szCs w:val="21"/>
          <w:highlight w:val="none"/>
        </w:rPr>
        <w:t xml:space="preserve">.响应及偏离表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10.1 投标人需对招标文件中的技术要求与商务要求逐项作出响应或偏离说明。</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10.2 投标人可以在投标文件中提供认为需要的其他技术文件或说明。</w:t>
      </w:r>
      <w:r/>
    </w:p>
    <w:p>
      <w:pPr>
        <w:ind w:firstLine="422"/>
        <w:jc w:val="left"/>
        <w:spacing w:line="360" w:lineRule="auto"/>
        <w:shd w:val="clear" w:color="auto" w:fill="ffffff"/>
        <w:widowControl/>
        <w:rPr>
          <w:rFonts w:hint="eastAsia" w:cs="方正楷体_GBK" w:asciiTheme="minorEastAsia" w:hAnsiTheme="minorEastAsia" w:eastAsiaTheme="minorEastAsia"/>
          <w:color w:val="auto"/>
          <w:szCs w:val="21"/>
          <w:highlight w:val="none"/>
        </w:rPr>
      </w:pPr>
      <w:r/>
      <w:bookmarkStart w:id="49" w:name="_Toc14577359"/>
      <w:r/>
      <w:bookmarkStart w:id="50" w:name="_Toc49090510"/>
      <w:r>
        <w:rPr>
          <w:rFonts w:cs="方正楷体_GBK"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rPr>
        <w:t xml:space="preserve">1</w:t>
      </w:r>
      <w:r>
        <w:rPr>
          <w:rFonts w:cs="方正楷体_GBK" w:asciiTheme="minorEastAsia" w:hAnsiTheme="minorEastAsia" w:eastAsiaTheme="minorEastAsia"/>
          <w:b/>
          <w:bCs/>
          <w:color w:val="auto"/>
          <w:szCs w:val="21"/>
          <w:highlight w:val="none"/>
        </w:rPr>
        <w:t xml:space="preserve">.</w:t>
      </w:r>
      <w:bookmarkStart w:id="51" w:name="OLE_LINK27"/>
      <w:r>
        <w:rPr>
          <w:rFonts w:cs="方正楷体_GBK" w:asciiTheme="minorEastAsia" w:hAnsiTheme="minorEastAsia" w:eastAsiaTheme="minorEastAsia"/>
          <w:b/>
          <w:bCs/>
          <w:color w:val="auto"/>
          <w:szCs w:val="21"/>
          <w:highlight w:val="none"/>
        </w:rPr>
        <w:t xml:space="preserve">投标函</w:t>
      </w:r>
      <w:bookmarkEnd w:id="51"/>
      <w:r>
        <w:rPr>
          <w:rFonts w:cs="方正楷体_GBK" w:asciiTheme="minorEastAsia" w:hAnsiTheme="minorEastAsia" w:eastAsiaTheme="minorEastAsia"/>
          <w:b/>
          <w:bCs/>
          <w:color w:val="auto"/>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11.2 </w:t>
      </w:r>
      <w:bookmarkStart w:id="52"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对于采用货币报价的项目，开标一览表中的投标总价应与分项报价表中的投标总价一致，如不一致不作为无效投标处理，评标时以开标一览表中价格为准。</w:t>
      </w:r>
      <w:bookmarkEnd w:id="49"/>
      <w:bookmarkEnd w:id="50"/>
      <w:bookmarkEnd w:id="52"/>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Cs w:val="21"/>
          <w:highlight w:val="none"/>
        </w:rPr>
        <w:t xml:space="preserve">12.1</w:t>
      </w:r>
      <w:bookmarkStart w:id="53" w:name="_Hlk68014334"/>
      <w:r>
        <w:rPr>
          <w:rFonts w:hint="eastAsia" w:asciiTheme="minorEastAsia" w:hAnsiTheme="minorEastAsia" w:eastAsiaTheme="minorEastAsia"/>
          <w:bCs/>
          <w:color w:val="auto"/>
          <w:szCs w:val="21"/>
          <w:highlight w:val="none"/>
        </w:rPr>
        <w:t xml:space="preserve">本项目不收取投标保证金。</w:t>
      </w:r>
      <w:bookmarkEnd w:id="53"/>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bookmarkStart w:id="54" w:name="_Hlk176182487"/>
      <w:r>
        <w:rPr>
          <w:rFonts w:hint="eastAsia" w:asciiTheme="minorEastAsia" w:hAnsiTheme="minorEastAsia" w:eastAsiaTheme="minorEastAsia"/>
          <w:b/>
          <w:bCs/>
          <w:color w:val="auto"/>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13.1 自开标之日起</w:t>
      </w:r>
      <w:r>
        <w:rPr>
          <w:rFonts w:asciiTheme="minorEastAsia" w:hAnsiTheme="minorEastAsia" w:eastAsiaTheme="minorEastAsia"/>
          <w:color w:val="auto"/>
          <w:szCs w:val="21"/>
          <w:highlight w:val="none"/>
        </w:rPr>
        <w:t xml:space="preserve">90</w:t>
      </w:r>
      <w:r>
        <w:rPr>
          <w:rFonts w:hint="eastAsia" w:asciiTheme="minorEastAsia" w:hAnsiTheme="minorEastAsia" w:eastAsiaTheme="minorEastAsia"/>
          <w:color w:val="auto"/>
          <w:szCs w:val="21"/>
          <w:highlight w:val="none"/>
        </w:rPr>
        <w:t xml:space="preserve">天内投标有效</w:t>
      </w:r>
      <w:r>
        <w:rPr>
          <w:rFonts w:hint="eastAsia" w:asciiTheme="minorEastAsia" w:hAnsiTheme="minorEastAsia" w:eastAsiaTheme="minorEastAsia"/>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特殊情况下，在原投标有效期截止之前，采购代理机构可要求投标人同意延长投标有效期，这种要求与答复均应以书面形式提交。</w:t>
      </w:r>
      <w:bookmarkStart w:id="55" w:name="OLE_LINK7"/>
      <w:r>
        <w:rPr>
          <w:rFonts w:hint="eastAsia" w:asciiTheme="minorEastAsia" w:hAnsiTheme="minorEastAsia" w:eastAsiaTheme="minorEastAsia"/>
          <w:color w:val="auto"/>
          <w:szCs w:val="21"/>
          <w:highlight w:val="none"/>
        </w:rPr>
        <w:t xml:space="preserve">投标人可以拒绝采购代理机构的这一要求而放弃投标</w:t>
      </w:r>
      <w:bookmarkEnd w:id="55"/>
      <w:r>
        <w:rPr>
          <w:rFonts w:hint="eastAsia" w:asciiTheme="minorEastAsia" w:hAnsiTheme="minorEastAsia" w:eastAsiaTheme="minorEastAsia"/>
          <w:color w:val="auto"/>
          <w:szCs w:val="21"/>
          <w:highlight w:val="none"/>
        </w:rPr>
        <w:t xml:space="preserve">。同意延长投标有效期的投标人既不能要求也不允许修改其投标文件，同时受投标有效期约束的所有权利与义务均延长至新的有效期满。</w:t>
      </w:r>
      <w:bookmarkEnd w:id="54"/>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w:t>
      </w:r>
      <w:bookmarkStart w:id="56" w:name="_Hlk75346033"/>
      <w:r>
        <w:rPr>
          <w:rFonts w:hint="eastAsia" w:asciiTheme="minorEastAsia" w:hAnsiTheme="minorEastAsia" w:eastAsiaTheme="minorEastAsia"/>
          <w:b/>
          <w:color w:val="auto"/>
          <w:szCs w:val="21"/>
          <w:highlight w:val="none"/>
        </w:rPr>
        <w:t xml:space="preserve"> </w:t>
      </w:r>
      <w:bookmarkStart w:id="57" w:name="_Hlk75346060"/>
      <w:r>
        <w:rPr>
          <w:rFonts w:hint="eastAsia" w:asciiTheme="minorEastAsia" w:hAnsiTheme="minorEastAsia" w:eastAsiaTheme="minorEastAsia"/>
          <w:b/>
          <w:color w:val="auto"/>
          <w:szCs w:val="21"/>
          <w:highlight w:val="none"/>
        </w:rPr>
        <w:t xml:space="preserve">采购代理服务费</w:t>
      </w:r>
      <w:bookmarkEnd w:id="56"/>
      <w:r/>
      <w:bookmarkEnd w:id="57"/>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58" w:name="_Hlk77845966"/>
      <w:r>
        <w:rPr>
          <w:rFonts w:hint="eastAsia" w:asciiTheme="minorEastAsia" w:hAnsiTheme="minorEastAsia" w:eastAsiaTheme="minorEastAsia"/>
          <w:color w:val="auto"/>
          <w:szCs w:val="21"/>
          <w:highlight w:val="none"/>
          <w:lang w:val="en-US" w:eastAsia="zh-CN"/>
        </w:rPr>
        <w:t xml:space="preserve">本次采购，由采购人向采购代理机构支付采购代理服务费2.6万元。</w:t>
      </w:r>
      <w:bookmarkStart w:id="59" w:name="OLE_LINK24"/>
      <w:r/>
      <w:r/>
    </w:p>
    <w:p>
      <w:pPr>
        <w:ind w:left="0" w:right="0" w:firstLine="422"/>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bookmarkEnd w:id="58"/>
      <w:bookmarkEnd w:id="59"/>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60" w:name="OLE_LINK1"/>
      <w:r>
        <w:rPr>
          <w:rFonts w:hint="eastAsia" w:asciiTheme="minorEastAsia" w:hAnsiTheme="minorEastAsia" w:eastAsiaTheme="minorEastAsia"/>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15.3 采购代理机构可以按照规定，通过修改招标文件酌情延长投标截止时间，在此情况下，投标人的所有权利和义务均以延长后新的截止时间为准。</w:t>
      </w:r>
      <w:bookmarkEnd w:id="60"/>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61" w:name="_Hlk44576482"/>
      <w:r/>
      <w:bookmarkEnd w:id="61"/>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.1.2 </w:t>
      </w:r>
      <w:r>
        <w:rPr>
          <w:rFonts w:hint="eastAsia" w:asciiTheme="minorEastAsia" w:hAnsiTheme="minorEastAsia" w:eastAsiaTheme="minorEastAsia"/>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2" w:name="_Hlk81573923"/>
      <w:r/>
      <w:bookmarkStart w:id="63" w:name="_Hlk84583325"/>
      <w:r>
        <w:rPr>
          <w:rFonts w:hint="eastAsia" w:cs="宋体" w:asciiTheme="minorEastAsia" w:hAnsiTheme="minorEastAsia" w:eastAsiaTheme="minorEastAsia"/>
          <w:color w:val="auto"/>
          <w:szCs w:val="21"/>
          <w:highlight w:val="none"/>
        </w:rPr>
        <w:t xml:space="preserve">资格审查：依据法律法规和招标文件规定，由</w:t>
      </w:r>
      <w:bookmarkStart w:id="64" w:name="OLE_LINK6"/>
      <w:r>
        <w:rPr>
          <w:rFonts w:hint="eastAsia" w:cs="宋体" w:asciiTheme="minorEastAsia" w:hAnsiTheme="minorEastAsia" w:eastAsiaTheme="minorEastAsia"/>
          <w:color w:val="auto"/>
          <w:szCs w:val="21"/>
          <w:highlight w:val="none"/>
        </w:rPr>
        <w:t xml:space="preserve">采购人或采购代理机构</w:t>
      </w:r>
      <w:bookmarkEnd w:id="64"/>
      <w:r>
        <w:rPr>
          <w:rFonts w:hint="eastAsia" w:cs="宋体" w:asciiTheme="minorEastAsia" w:hAnsiTheme="minorEastAsia" w:eastAsiaTheme="minorEastAsia"/>
          <w:color w:val="auto"/>
          <w:szCs w:val="21"/>
          <w:highlight w:val="none"/>
        </w:rPr>
        <w:t xml:space="preserve">对投标文件中的资格证明文件进行审查，并向评标委员会反馈审查结论。</w:t>
      </w:r>
      <w:bookmarkEnd w:id="62"/>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20.2.2.1投标文件有下列情况之一的，在资格审查时按照无效投标处理：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5" w:name="_Hlk81314966"/>
      <w:r/>
      <w:bookmarkStart w:id="66" w:name="_Hlk81573945"/>
      <w:r>
        <w:rPr>
          <w:rFonts w:hint="eastAsia" w:cs="宋体" w:asciiTheme="minorEastAsia" w:hAnsiTheme="minorEastAsia" w:eastAsiaTheme="minorEastAsia"/>
          <w:color w:val="auto"/>
          <w:szCs w:val="21"/>
          <w:highlight w:val="none"/>
        </w:rPr>
        <w:t xml:space="preserve">不具备招标文件中规定资格条件的；</w:t>
      </w:r>
      <w:bookmarkEnd w:id="65"/>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7" w:name="_Hlk77845984"/>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）未提供《南京市政府采购</w:t>
      </w:r>
      <w:r>
        <w:rPr>
          <w:rFonts w:hint="eastAsia" w:cs="宋体" w:asciiTheme="minorEastAsia" w:hAnsiTheme="minorEastAsia" w:eastAsiaTheme="minorEastAsia"/>
          <w:color w:val="auto"/>
          <w:szCs w:val="21"/>
          <w:highlight w:val="none"/>
          <w:lang w:eastAsia="zh-CN"/>
        </w:rPr>
        <w:t xml:space="preserve">投标人</w:t>
      </w:r>
      <w:r>
        <w:rPr>
          <w:rFonts w:hint="eastAsia" w:cs="宋体" w:asciiTheme="minorEastAsia" w:hAnsiTheme="minorEastAsia" w:eastAsiaTheme="minorEastAsia"/>
          <w:color w:val="auto"/>
          <w:szCs w:val="21"/>
          <w:highlight w:val="none"/>
        </w:rPr>
        <w:t xml:space="preserve">信用记录表暨信用承诺书》。</w:t>
      </w:r>
      <w:bookmarkEnd w:id="63"/>
      <w:bookmarkEnd w:id="66"/>
      <w:bookmarkEnd w:id="67"/>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20.2.3投标文件的符合性检查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w:t>
      </w:r>
      <w:bookmarkStart w:id="68" w:name="_Hlk176530503"/>
      <w:r>
        <w:rPr>
          <w:rFonts w:hint="eastAsia" w:cs="宋体" w:asciiTheme="minorEastAsia" w:hAnsiTheme="minorEastAsia" w:eastAsiaTheme="minorEastAsia"/>
          <w:b/>
          <w:bCs/>
          <w:color w:val="auto"/>
          <w:szCs w:val="21"/>
          <w:highlight w:val="none"/>
        </w:rPr>
        <w:t xml:space="preserve">实质性要求是指本</w:t>
      </w:r>
      <w:bookmarkStart w:id="69" w:name="OLE_LINK36"/>
      <w:r>
        <w:rPr>
          <w:rFonts w:hint="eastAsia" w:cs="宋体" w:asciiTheme="minorEastAsia" w:hAnsiTheme="minorEastAsia" w:eastAsiaTheme="minorEastAsia"/>
          <w:b/>
          <w:bCs/>
          <w:color w:val="auto"/>
          <w:szCs w:val="21"/>
          <w:highlight w:val="none"/>
        </w:rPr>
        <w:t xml:space="preserve">招标文件</w:t>
      </w:r>
      <w:bookmarkStart w:id="70" w:name="OLE_LINK9"/>
      <w:r>
        <w:rPr>
          <w:rFonts w:hint="eastAsia" w:cs="宋体" w:asciiTheme="minorEastAsia" w:hAnsiTheme="minorEastAsia" w:eastAsiaTheme="minorEastAsia"/>
          <w:b/>
          <w:bCs/>
          <w:color w:val="auto"/>
          <w:szCs w:val="21"/>
          <w:highlight w:val="none"/>
        </w:rPr>
        <w:t xml:space="preserve">中斜体且有下划线部分，或者打“★”“*”</w:t>
      </w:r>
      <w:bookmarkEnd w:id="70"/>
      <w:r>
        <w:rPr>
          <w:rFonts w:hint="eastAsia" w:cs="宋体" w:asciiTheme="minorEastAsia" w:hAnsiTheme="minorEastAsia" w:eastAsiaTheme="minorEastAsia"/>
          <w:b/>
          <w:bCs/>
          <w:color w:val="auto"/>
          <w:szCs w:val="21"/>
          <w:highlight w:val="none"/>
        </w:rPr>
        <w:t xml:space="preserve">等其他文字说明的商务和技术要求。</w:t>
      </w:r>
      <w:bookmarkEnd w:id="68"/>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69"/>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20.2.3.1投标文件属于下列情形之一的，在符合性审查时按照无效投标处理：</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（1）</w:t>
      </w:r>
      <w:r>
        <w:rPr>
          <w:rFonts w:hint="eastAsia" w:cs="宋体" w:asciiTheme="minorEastAsia" w:hAnsiTheme="minorEastAsia" w:eastAsiaTheme="minorEastAsia"/>
          <w:color w:val="auto"/>
          <w:szCs w:val="21"/>
          <w:highlight w:val="none"/>
        </w:rPr>
        <w:t xml:space="preserve">投标人在苏采云系统规定的时间内未成功解密电子投标文件；</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（2）</w:t>
      </w:r>
      <w:r>
        <w:rPr>
          <w:rFonts w:hint="eastAsia" w:cs="宋体" w:asciiTheme="minorEastAsia" w:hAnsiTheme="minorEastAsia" w:eastAsiaTheme="minorEastAsia"/>
          <w:color w:val="auto"/>
          <w:szCs w:val="21"/>
          <w:highlight w:val="none"/>
        </w:rPr>
        <w:t xml:space="preserve">投标人未按照招标文件要求上传电子投标文件；</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（3）</w:t>
      </w:r>
      <w:r>
        <w:rPr>
          <w:rFonts w:hint="eastAsia" w:cs="宋体" w:asciiTheme="minorEastAsia" w:hAnsiTheme="minorEastAsia" w:eastAsiaTheme="minorEastAsia"/>
          <w:color w:val="auto"/>
          <w:szCs w:val="21"/>
          <w:highlight w:val="none"/>
        </w:rPr>
        <w:t xml:space="preserve">投标文件未按照招标文件要求加盖电子公章；</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（4）</w:t>
      </w:r>
      <w:r>
        <w:rPr>
          <w:rFonts w:hint="eastAsia" w:cs="宋体" w:asciiTheme="minorEastAsia" w:hAnsiTheme="minorEastAsia" w:eastAsiaTheme="minorEastAsia"/>
          <w:color w:val="auto"/>
          <w:szCs w:val="21"/>
          <w:highlight w:val="none"/>
        </w:rPr>
        <w:t xml:space="preserve">不具备招标文件中规定实质性要求的；</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（5）</w:t>
      </w:r>
      <w:r>
        <w:rPr>
          <w:rFonts w:hint="eastAsia" w:cs="宋体" w:asciiTheme="minorEastAsia" w:hAnsiTheme="minorEastAsia" w:eastAsiaTheme="minorEastAsia"/>
          <w:color w:val="auto"/>
          <w:szCs w:val="21"/>
          <w:highlight w:val="none"/>
        </w:rPr>
        <w:t xml:space="preserve">投标总价超出采购项目预算或者最高限价的；</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（6）</w:t>
      </w:r>
      <w:r>
        <w:rPr>
          <w:rFonts w:hint="eastAsia" w:cs="宋体" w:asciiTheme="minorEastAsia" w:hAnsiTheme="minorEastAsia" w:eastAsiaTheme="minorEastAsia"/>
          <w:color w:val="auto"/>
          <w:szCs w:val="21"/>
          <w:highlight w:val="none"/>
        </w:rPr>
        <w:t xml:space="preserve">不同投标人的投标文件由同一单位或者个人编制的；</w:t>
      </w:r>
      <w:r/>
    </w:p>
    <w:p>
      <w:pPr>
        <w:numPr>
          <w:ilvl w:val="0"/>
          <w:numId w:val="0"/>
        </w:num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（7）</w:t>
      </w:r>
      <w:r>
        <w:rPr>
          <w:rFonts w:hint="eastAsia" w:cs="宋体" w:asciiTheme="minorEastAsia" w:hAnsiTheme="minorEastAsia" w:eastAsiaTheme="minorEastAsia"/>
          <w:color w:val="auto"/>
          <w:szCs w:val="21"/>
          <w:highlight w:val="none"/>
        </w:rPr>
        <w:t xml:space="preserve">不同投标人委托同一单位或者个人办理投标事宜；</w:t>
      </w:r>
      <w:r/>
    </w:p>
    <w:p>
      <w:pPr>
        <w:pStyle w:val="895"/>
        <w:numPr>
          <w:ilvl w:val="0"/>
          <w:numId w:val="0"/>
        </w:numPr>
        <w:spacing w:line="360" w:lineRule="auto"/>
        <w:rPr>
          <w:rFonts w:hint="eastAsia" w:cs="宋体" w:asciiTheme="minorEastAsia" w:hAnsiTheme="minorEastAsia" w:eastAsiaTheme="minorEastAsia"/>
          <w:color w:val="auto"/>
          <w:szCs w:val="21"/>
          <w:highlight w:val="none"/>
        </w:rPr>
      </w:pPr>
      <w:r/>
      <w:bookmarkStart w:id="71" w:name="OLE_LINK8"/>
      <w:r>
        <w:rPr>
          <w:rFonts w:hint="eastAsia" w:cs="宋体" w:asciiTheme="minorEastAsia" w:hAnsiTheme="minorEastAsia" w:eastAsiaTheme="minorEastAsia"/>
          <w:color w:val="auto"/>
          <w:sz w:val="21"/>
          <w:szCs w:val="21"/>
          <w:highlight w:val="none"/>
          <w:lang w:val="en-US" w:eastAsia="zh-CN" w:bidi="ar-SA"/>
        </w:rPr>
        <w:t xml:space="preserve">（8）</w:t>
      </w:r>
      <w:bookmarkEnd w:id="71"/>
      <w:r>
        <w:rPr>
          <w:rFonts w:hint="eastAsia" w:cs="宋体" w:asciiTheme="minorEastAsia" w:hAnsiTheme="minorEastAsia" w:eastAsiaTheme="minorEastAsia"/>
          <w:color w:val="auto"/>
          <w:szCs w:val="21"/>
          <w:highlight w:val="none"/>
        </w:rPr>
        <w:t xml:space="preserve">不同投标人的投标文件载明的项目管理成员</w:t>
      </w:r>
      <w:bookmarkStart w:id="72" w:name="_Hlk176185278"/>
      <w:r>
        <w:rPr>
          <w:rFonts w:hint="eastAsia" w:cs="宋体" w:asciiTheme="minorEastAsia" w:hAnsiTheme="minorEastAsia" w:eastAsiaTheme="minorEastAsia"/>
          <w:color w:val="auto"/>
          <w:szCs w:val="21"/>
          <w:highlight w:val="none"/>
        </w:rPr>
        <w:t xml:space="preserve">或者联系人员为同一人</w:t>
      </w:r>
      <w:bookmarkEnd w:id="72"/>
      <w:r>
        <w:rPr>
          <w:rFonts w:hint="eastAsia" w:cs="宋体" w:asciiTheme="minorEastAsia" w:hAnsiTheme="minorEastAsia" w:eastAsiaTheme="minorEastAsia"/>
          <w:color w:val="auto"/>
          <w:szCs w:val="21"/>
          <w:highlight w:val="none"/>
        </w:rPr>
        <w:t xml:space="preserve">；</w:t>
      </w:r>
      <w:r/>
    </w:p>
    <w:p>
      <w:pPr>
        <w:pStyle w:val="895"/>
        <w:numPr>
          <w:ilvl w:val="0"/>
          <w:numId w:val="0"/>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（9）</w:t>
      </w:r>
      <w:r>
        <w:rPr>
          <w:rFonts w:hint="eastAsia" w:cs="宋体" w:asciiTheme="minorEastAsia" w:hAnsiTheme="minorEastAsia" w:eastAsiaTheme="minorEastAsia"/>
          <w:color w:val="auto"/>
          <w:szCs w:val="21"/>
          <w:highlight w:val="none"/>
        </w:rPr>
        <w:t xml:space="preserve">不同投标人的投标文件异常一致或者投标报价呈规律性差异；</w:t>
      </w:r>
      <w:r/>
    </w:p>
    <w:p>
      <w:pPr>
        <w:pStyle w:val="895"/>
        <w:numPr>
          <w:ilvl w:val="0"/>
          <w:numId w:val="0"/>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（10）</w:t>
      </w:r>
      <w:r>
        <w:rPr>
          <w:rFonts w:hint="eastAsia" w:cs="宋体" w:asciiTheme="minorEastAsia" w:hAnsiTheme="minorEastAsia" w:eastAsiaTheme="minorEastAsia"/>
          <w:color w:val="auto"/>
          <w:szCs w:val="21"/>
          <w:highlight w:val="none"/>
        </w:rPr>
        <w:t xml:space="preserve">不同投标人的负责人为同一人或者存在控股、管理关系的；</w:t>
      </w:r>
      <w:r/>
    </w:p>
    <w:p>
      <w:pPr>
        <w:numPr>
          <w:ilvl w:val="0"/>
          <w:numId w:val="0"/>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（11）</w:t>
      </w:r>
      <w:r>
        <w:rPr>
          <w:rFonts w:hint="eastAsia" w:cs="宋体" w:asciiTheme="minorEastAsia" w:hAnsiTheme="minorEastAsia" w:eastAsiaTheme="minorEastAsia"/>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895"/>
        <w:numPr>
          <w:ilvl w:val="0"/>
          <w:numId w:val="0"/>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（12）</w:t>
      </w:r>
      <w:r>
        <w:rPr>
          <w:rFonts w:hint="eastAsia" w:cs="宋体" w:asciiTheme="minorEastAsia" w:hAnsiTheme="minorEastAsia" w:eastAsiaTheme="minorEastAsia"/>
          <w:color w:val="auto"/>
          <w:szCs w:val="21"/>
          <w:highlight w:val="none"/>
        </w:rPr>
        <w:t xml:space="preserve">投标文件含有采购人不能接受的附加条件的；</w:t>
      </w:r>
      <w:r/>
    </w:p>
    <w:p>
      <w:pPr>
        <w:pStyle w:val="895"/>
        <w:numPr>
          <w:ilvl w:val="0"/>
          <w:numId w:val="0"/>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 w:val="21"/>
          <w:szCs w:val="21"/>
          <w:highlight w:val="none"/>
          <w:lang w:val="en-US" w:eastAsia="zh-CN" w:bidi="ar-SA"/>
        </w:rPr>
        <w:t xml:space="preserve">（13）</w:t>
      </w:r>
      <w:r>
        <w:rPr>
          <w:rFonts w:hint="eastAsia" w:cs="宋体" w:asciiTheme="minorEastAsia" w:hAnsiTheme="minorEastAsia" w:eastAsiaTheme="minorEastAsia"/>
          <w:color w:val="auto"/>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2.4</w:t>
      </w:r>
      <w:r>
        <w:rPr>
          <w:rFonts w:hint="eastAsia" w:cs="宋体" w:asciiTheme="minorEastAsia" w:hAnsiTheme="minorEastAsia" w:eastAsiaTheme="minorEastAsia"/>
          <w:b/>
          <w:bCs/>
          <w:color w:val="auto"/>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2.5</w:t>
      </w:r>
      <w:r>
        <w:rPr>
          <w:rFonts w:hint="eastAsia" w:cs="宋体" w:asciiTheme="minorEastAsia" w:hAnsiTheme="minorEastAsia" w:eastAsiaTheme="minorEastAsia"/>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2.6</w:t>
      </w:r>
      <w:r>
        <w:rPr>
          <w:rFonts w:hint="eastAsia" w:cs="宋体" w:asciiTheme="minorEastAsia" w:hAnsiTheme="minorEastAsia" w:eastAsiaTheme="minorEastAsia"/>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3" w:name="OLE_LINK4"/>
      <w:r>
        <w:rPr>
          <w:rFonts w:hint="eastAsia" w:asciiTheme="minorEastAsia" w:hAnsiTheme="minorEastAsia" w:eastAsiaTheme="minorEastAsia"/>
          <w:color w:val="auto"/>
          <w:szCs w:val="21"/>
          <w:highlight w:val="none"/>
        </w:rPr>
        <w:t xml:space="preserve">投标人的澄清、说明或者补正不得超出投标文件的范围或者改变投标文件的实质性内容</w:t>
      </w:r>
      <w:bookmarkEnd w:id="73"/>
      <w:r>
        <w:rPr>
          <w:rFonts w:hint="eastAsia"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74" w:name="_Hlk176184375"/>
      <w:r>
        <w:rPr>
          <w:rFonts w:hint="eastAsia" w:asciiTheme="minorEastAsia" w:hAnsiTheme="minorEastAsia" w:eastAsiaTheme="minorEastAsia"/>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20.3.5投标人在开、评标全过程中应保持通讯畅通，</w:t>
      </w:r>
      <w:bookmarkStart w:id="75" w:name="OLE_LINK25"/>
      <w:r>
        <w:rPr>
          <w:rFonts w:hint="eastAsia" w:asciiTheme="minorEastAsia" w:hAnsiTheme="minorEastAsia" w:eastAsiaTheme="minorEastAsia"/>
          <w:b/>
          <w:bCs/>
          <w:color w:val="auto"/>
          <w:szCs w:val="21"/>
          <w:highlight w:val="none"/>
        </w:rPr>
        <w:t xml:space="preserve">及时登录苏采云系统查阅</w:t>
      </w:r>
      <w:bookmarkEnd w:id="75"/>
      <w:r>
        <w:rPr>
          <w:rFonts w:hint="eastAsia" w:asciiTheme="minorEastAsia" w:hAnsiTheme="minorEastAsia" w:eastAsiaTheme="minorEastAsia"/>
          <w:b/>
          <w:bCs/>
          <w:color w:val="auto"/>
          <w:szCs w:val="21"/>
          <w:highlight w:val="none"/>
        </w:rPr>
        <w:t xml:space="preserve">、答复相关信息，并安排专人与采购代理机构及评标委员会联系。</w:t>
      </w:r>
      <w:bookmarkEnd w:id="74"/>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2"/>
        <w:jc w:val="left"/>
        <w:spacing w:line="360" w:lineRule="auto"/>
        <w:shd w:val="clear" w:color="auto" w:fill="ffffff"/>
        <w:widowControl/>
        <w:rPr>
          <w:rFonts w:hint="eastAsia" w:ascii="宋体" w:hAnsi="宋体" w:cs="宋体"/>
          <w:b/>
          <w:bCs/>
          <w:color w:val="auto"/>
          <w:spacing w:val="0"/>
          <w:position w:val="0"/>
          <w:szCs w:val="21"/>
          <w:highlight w:val="none"/>
        </w:rPr>
      </w:pPr>
      <w:r>
        <w:rPr>
          <w:rFonts w:hint="eastAsia" w:ascii="宋体" w:hAnsi="宋体" w:cs="宋体"/>
          <w:b/>
          <w:bCs/>
          <w:color w:val="auto"/>
          <w:spacing w:val="0"/>
          <w:position w:val="0"/>
          <w:szCs w:val="21"/>
          <w:highlight w:val="none"/>
        </w:rPr>
        <w:t xml:space="preserve">20.5 评标委员会启动异常低价投标审查的情形和具体要求</w:t>
      </w:r>
      <w:r/>
    </w:p>
    <w:p>
      <w:pPr>
        <w:ind w:firstLine="420"/>
        <w:jc w:val="left"/>
        <w:spacing w:line="360" w:lineRule="auto"/>
        <w:shd w:val="clear" w:color="auto" w:fill="ffffff"/>
        <w:widowControl/>
        <w:rPr>
          <w:rFonts w:hint="eastAsia" w:ascii="宋体" w:hAnsi="宋体" w:cs="宋体"/>
          <w:color w:val="auto"/>
          <w:spacing w:val="0"/>
          <w:position w:val="0"/>
          <w:szCs w:val="21"/>
          <w:highlight w:val="none"/>
        </w:rPr>
      </w:pPr>
      <w:r>
        <w:rPr>
          <w:rFonts w:hint="eastAsia" w:ascii="宋体" w:hAnsi="宋体" w:cs="宋体"/>
          <w:color w:val="auto"/>
          <w:spacing w:val="0"/>
          <w:position w:val="0"/>
          <w:szCs w:val="21"/>
          <w:highlight w:val="none"/>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cs="宋体"/>
          <w:color w:val="auto"/>
          <w:spacing w:val="0"/>
          <w:position w:val="0"/>
          <w:szCs w:val="21"/>
          <w:highlight w:val="none"/>
        </w:rPr>
      </w:pPr>
      <w:r>
        <w:rPr>
          <w:rFonts w:hint="eastAsia" w:ascii="宋体" w:hAnsi="宋体" w:cs="宋体"/>
          <w:color w:val="auto"/>
          <w:spacing w:val="0"/>
          <w:position w:val="0"/>
          <w:szCs w:val="21"/>
          <w:highlight w:val="none"/>
          <w:lang w:eastAsia="zh-CN"/>
        </w:rPr>
        <w:t xml:space="preserve">（</w:t>
      </w:r>
      <w:r>
        <w:rPr>
          <w:rFonts w:hint="eastAsia" w:ascii="宋体" w:hAnsi="宋体" w:cs="宋体"/>
          <w:color w:val="auto"/>
          <w:spacing w:val="0"/>
          <w:position w:val="0"/>
          <w:szCs w:val="21"/>
          <w:highlight w:val="none"/>
          <w:lang w:val="en-US" w:eastAsia="zh-CN"/>
        </w:rPr>
        <w:t xml:space="preserve">1</w:t>
      </w:r>
      <w:r>
        <w:rPr>
          <w:rFonts w:hint="eastAsia" w:ascii="宋体" w:hAnsi="宋体" w:cs="宋体"/>
          <w:color w:val="auto"/>
          <w:spacing w:val="0"/>
          <w:position w:val="0"/>
          <w:szCs w:val="21"/>
          <w:highlight w:val="none"/>
          <w:lang w:eastAsia="zh-CN"/>
        </w:rPr>
        <w:t xml:space="preserve">）</w:t>
      </w:r>
      <w:r>
        <w:rPr>
          <w:rFonts w:hint="eastAsia" w:ascii="宋体" w:hAnsi="宋体" w:cs="宋体"/>
          <w:color w:val="auto"/>
          <w:spacing w:val="0"/>
          <w:position w:val="0"/>
          <w:szCs w:val="21"/>
          <w:highlight w:val="none"/>
        </w:rPr>
        <w:t xml:space="preserve">投标报价低于招标项目预算50%的，即投标报价&lt;招标项目预算×50%； </w:t>
      </w:r>
      <w:r/>
    </w:p>
    <w:p>
      <w:pPr>
        <w:ind w:firstLine="420"/>
        <w:jc w:val="left"/>
        <w:spacing w:line="360" w:lineRule="auto"/>
        <w:shd w:val="clear" w:color="auto" w:fill="ffffff"/>
        <w:widowControl/>
        <w:rPr>
          <w:rFonts w:hint="eastAsia" w:ascii="宋体" w:hAnsi="宋体" w:cs="宋体"/>
          <w:color w:val="auto"/>
          <w:spacing w:val="0"/>
          <w:position w:val="0"/>
          <w:szCs w:val="21"/>
          <w:highlight w:val="none"/>
        </w:rPr>
      </w:pPr>
      <w:r>
        <w:rPr>
          <w:rFonts w:hint="eastAsia" w:ascii="宋体" w:hAnsi="宋体" w:cs="宋体"/>
          <w:color w:val="auto"/>
          <w:spacing w:val="0"/>
          <w:position w:val="0"/>
          <w:szCs w:val="21"/>
          <w:highlight w:val="none"/>
          <w:lang w:eastAsia="zh-CN"/>
        </w:rPr>
        <w:t xml:space="preserve">（</w:t>
      </w:r>
      <w:r>
        <w:rPr>
          <w:rFonts w:hint="eastAsia" w:ascii="宋体" w:hAnsi="宋体" w:cs="宋体"/>
          <w:color w:val="auto"/>
          <w:spacing w:val="0"/>
          <w:position w:val="0"/>
          <w:szCs w:val="21"/>
          <w:highlight w:val="none"/>
          <w:lang w:val="en-US" w:eastAsia="zh-CN"/>
        </w:rPr>
        <w:t xml:space="preserve">2</w:t>
      </w:r>
      <w:r>
        <w:rPr>
          <w:rFonts w:hint="eastAsia" w:ascii="宋体" w:hAnsi="宋体" w:cs="宋体"/>
          <w:color w:val="auto"/>
          <w:spacing w:val="0"/>
          <w:position w:val="0"/>
          <w:szCs w:val="21"/>
          <w:highlight w:val="none"/>
          <w:lang w:eastAsia="zh-CN"/>
        </w:rPr>
        <w:t xml:space="preserve">）</w:t>
      </w:r>
      <w:r>
        <w:rPr>
          <w:rFonts w:hint="eastAsia" w:ascii="宋体" w:hAnsi="宋体" w:cs="宋体"/>
          <w:color w:val="auto"/>
          <w:spacing w:val="0"/>
          <w:position w:val="0"/>
          <w:szCs w:val="21"/>
          <w:highlight w:val="none"/>
        </w:rPr>
        <w:t xml:space="preserve">投标报价低于招标项目最高限价45%的，即投标报价&lt;招标项目最高限价×45% ； </w:t>
      </w:r>
      <w:r/>
    </w:p>
    <w:p>
      <w:pPr>
        <w:ind w:firstLine="420"/>
        <w:jc w:val="left"/>
        <w:spacing w:line="360" w:lineRule="auto"/>
        <w:shd w:val="clear" w:color="auto" w:fill="ffffff"/>
        <w:widowControl/>
        <w:rPr>
          <w:rFonts w:hint="eastAsia" w:ascii="宋体" w:hAnsi="宋体" w:cs="宋体"/>
          <w:color w:val="auto"/>
          <w:spacing w:val="0"/>
          <w:position w:val="0"/>
          <w:szCs w:val="21"/>
          <w:highlight w:val="none"/>
        </w:rPr>
      </w:pPr>
      <w:r>
        <w:rPr>
          <w:rFonts w:hint="eastAsia" w:ascii="宋体" w:hAnsi="宋体" w:cs="宋体"/>
          <w:color w:val="auto"/>
          <w:spacing w:val="0"/>
          <w:position w:val="0"/>
          <w:szCs w:val="21"/>
          <w:highlight w:val="none"/>
        </w:rPr>
        <w:t xml:space="preserve">（3）评标委员会认定的投标人报价过低、有可能影响产品质量或者不能诚信履约的其他情形。</w:t>
      </w:r>
      <w:r/>
    </w:p>
    <w:p>
      <w:pPr>
        <w:ind w:firstLine="420"/>
        <w:jc w:val="left"/>
        <w:pageBreakBefore w:val="0"/>
        <w:spacing w:line="360" w:lineRule="auto"/>
        <w:shd w:val="clear" w:color="auto" w:fill="ffffff"/>
        <w:widowControl/>
        <w:rPr>
          <w:rFonts w:hint="eastAsia" w:ascii="宋体" w:hAnsi="宋体" w:eastAsia="宋体" w:cs="宋体"/>
          <w:color w:val="auto"/>
          <w:spacing w:val="0"/>
          <w:szCs w:val="21"/>
        </w:rPr>
        <w:outlineLvl w:val="9"/>
      </w:pPr>
      <w:r>
        <w:rPr>
          <w:rFonts w:hint="eastAsia" w:ascii="宋体" w:hAnsi="宋体" w:cs="宋体"/>
          <w:color w:val="auto"/>
          <w:spacing w:val="0"/>
          <w:position w:val="0"/>
          <w:szCs w:val="21"/>
          <w:highlight w:val="none"/>
        </w:rPr>
        <w:t xml:space="preserve">20.5.2 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rPr>
          <w:rFonts w:hint="eastAsia" w:ascii="宋体" w:hAnsi="宋体" w:cs="宋体"/>
          <w:b/>
          <w:bCs/>
          <w:color w:val="auto"/>
          <w:spacing w:val="0"/>
          <w:position w:val="0"/>
          <w:szCs w:val="21"/>
          <w:highlight w:val="none"/>
        </w:rPr>
        <w:t xml:space="preserve">投标人不提供书面说明、证明材料，或者提供的书面说明、证明材料不能证明其报价合理性的，评标委员会应当将其作为无效投标处理。审查相关情况应当在评审报告中进行记录。</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21.1本次</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采用综合评分法的，评标结果按评审后得分由高到低顺序排列。得分相同的，按投标报价由低到高顺序排列。得分且投标报价相同的并列，按技术指标优劣顺序排列。</w:t>
      </w:r>
      <w:bookmarkStart w:id="76" w:name="_Hlk44576646"/>
      <w:r>
        <w:rPr>
          <w:rFonts w:hint="eastAsia" w:asciiTheme="minorEastAsia" w:hAnsiTheme="minorEastAsia" w:eastAsiaTheme="minorEastAsia"/>
          <w:color w:val="auto"/>
          <w:szCs w:val="21"/>
          <w:highlight w:val="none"/>
        </w:rPr>
        <w:t xml:space="preserve">投标文件满足招标文件全部实质性要求，</w:t>
      </w:r>
      <w:bookmarkStart w:id="77" w:name="_Hlk128053036"/>
      <w:r>
        <w:rPr>
          <w:rFonts w:hint="eastAsia" w:asciiTheme="minorEastAsia" w:hAnsiTheme="minorEastAsia" w:eastAsiaTheme="minorEastAsia"/>
          <w:color w:val="auto"/>
          <w:szCs w:val="21"/>
          <w:highlight w:val="none"/>
        </w:rPr>
        <w:t xml:space="preserve">且按照评审因素的量化指标评审得分最高的投标人为排名第一的中标候选人，经采购人授权，</w:t>
      </w:r>
      <w:bookmarkEnd w:id="76"/>
      <w:r>
        <w:rPr>
          <w:rFonts w:hint="eastAsia" w:cs="宋体" w:asciiTheme="minorEastAsia" w:hAnsiTheme="minorEastAsia" w:eastAsiaTheme="minorEastAsia"/>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中标人确定后，采购代理机构在</w:t>
      </w:r>
      <w:r>
        <w:rPr>
          <w:rFonts w:hint="eastAsia" w:asciiTheme="minorEastAsia" w:hAnsiTheme="minorEastAsia" w:eastAsiaTheme="minorEastAsia"/>
          <w:color w:val="auto"/>
          <w:szCs w:val="21"/>
          <w:highlight w:val="none"/>
          <w:lang w:val="zh-CN"/>
        </w:rPr>
        <w:t xml:space="preserve">“江苏政府采购网”发布</w:t>
      </w:r>
      <w:r>
        <w:rPr>
          <w:rFonts w:hint="eastAsia" w:asciiTheme="minorEastAsia" w:hAnsiTheme="minorEastAsia" w:eastAsiaTheme="minorEastAsia"/>
          <w:color w:val="auto"/>
          <w:szCs w:val="21"/>
          <w:highlight w:val="none"/>
        </w:rPr>
        <w:t xml:space="preserve">中标公告，公告期限为1个工作日。</w:t>
      </w:r>
      <w:bookmarkEnd w:id="77"/>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23.</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b/>
          <w:bCs/>
          <w:color w:val="auto"/>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78" w:name="_Hlk176188663"/>
      <w:r>
        <w:rPr>
          <w:rFonts w:hint="eastAsia" w:asciiTheme="minorEastAsia" w:hAnsiTheme="minorEastAsia" w:eastAsiaTheme="minorEastAsia"/>
          <w:b/>
          <w:bCs/>
          <w:color w:val="auto"/>
          <w:szCs w:val="21"/>
          <w:highlight w:val="none"/>
        </w:rPr>
        <w:t xml:space="preserve">六、签订合同</w:t>
      </w:r>
      <w:bookmarkEnd w:id="78"/>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25.1采购人与中标人应当自中标通知书发出之日起</w:t>
      </w:r>
      <w:r>
        <w:rPr>
          <w:rFonts w:asciiTheme="minorEastAsia" w:hAnsiTheme="minorEastAsia" w:eastAsiaTheme="minorEastAsia"/>
          <w:color w:val="auto"/>
          <w:szCs w:val="21"/>
          <w:highlight w:val="none"/>
        </w:rPr>
        <w:t xml:space="preserve">30</w:t>
      </w:r>
      <w:r>
        <w:rPr>
          <w:rFonts w:hint="eastAsia" w:asciiTheme="minorEastAsia" w:hAnsiTheme="minorEastAsia" w:eastAsiaTheme="minorEastAsia"/>
          <w:color w:val="auto"/>
          <w:szCs w:val="21"/>
          <w:highlight w:val="none"/>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79" w:name="_Hlk128053131"/>
      <w:r>
        <w:rPr>
          <w:rFonts w:hint="eastAsia" w:asciiTheme="minorEastAsia" w:hAnsiTheme="minorEastAsia" w:eastAsiaTheme="minorEastAsia"/>
          <w:color w:val="auto"/>
          <w:szCs w:val="21"/>
          <w:highlight w:val="none"/>
        </w:rPr>
        <w:t xml:space="preserve">25.3</w:t>
      </w:r>
      <w:bookmarkStart w:id="80" w:name="_Hlk134712780"/>
      <w:r>
        <w:rPr>
          <w:rFonts w:asciiTheme="minorEastAsia" w:hAnsiTheme="minorEastAsia" w:eastAsiaTheme="minorEastAsia"/>
          <w:color w:val="auto"/>
          <w:szCs w:val="21"/>
          <w:highlight w:val="none"/>
        </w:rPr>
        <w:t xml:space="preserve">中标人拒绝与采购人签订合同的，采购人可以按照</w:t>
      </w:r>
      <w:r>
        <w:rPr>
          <w:rFonts w:hint="eastAsia" w:asciiTheme="minorEastAsia" w:hAnsiTheme="minorEastAsia" w:eastAsiaTheme="minorEastAsia"/>
          <w:color w:val="auto"/>
          <w:szCs w:val="21"/>
          <w:highlight w:val="none"/>
        </w:rPr>
        <w:t xml:space="preserve">评标</w:t>
      </w:r>
      <w:r>
        <w:rPr>
          <w:rFonts w:asciiTheme="minorEastAsia" w:hAnsiTheme="minorEastAsia" w:eastAsiaTheme="minorEastAsia"/>
          <w:color w:val="auto"/>
          <w:szCs w:val="21"/>
          <w:highlight w:val="none"/>
        </w:rPr>
        <w:t xml:space="preserve">报告推荐的中标候选人名单排序，确定下一候选人为中标人，也可以重新开展政府采购活动。</w:t>
      </w:r>
      <w:bookmarkEnd w:id="79"/>
      <w:bookmarkEnd w:id="80"/>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25.4 </w:t>
      </w:r>
      <w:r>
        <w:rPr>
          <w:rFonts w:asciiTheme="minorEastAsia" w:hAnsiTheme="minorEastAsia" w:eastAsiaTheme="minorEastAsia"/>
          <w:color w:val="auto"/>
          <w:szCs w:val="21"/>
          <w:highlight w:val="none"/>
        </w:rPr>
        <w:t xml:space="preserve">政府采购合同履行中，采购人需追加与合同标的相同的</w:t>
      </w:r>
      <w:bookmarkStart w:id="81" w:name="_Hlk176352307"/>
      <w:r>
        <w:rPr>
          <w:rFonts w:asciiTheme="minorEastAsia" w:hAnsiTheme="minorEastAsia" w:eastAsiaTheme="minorEastAsia"/>
          <w:color w:val="auto"/>
          <w:szCs w:val="21"/>
          <w:highlight w:val="none"/>
        </w:rPr>
        <w:t xml:space="preserve">服务</w:t>
      </w:r>
      <w:r>
        <w:rPr>
          <w:rFonts w:hint="eastAsia" w:asciiTheme="minorEastAsia" w:hAnsiTheme="minorEastAsia" w:eastAsiaTheme="minorEastAsia"/>
          <w:color w:val="auto"/>
          <w:szCs w:val="21"/>
          <w:highlight w:val="none"/>
        </w:rPr>
        <w:t xml:space="preserve">（包含与服务相关的货物）</w:t>
      </w:r>
      <w:bookmarkEnd w:id="81"/>
      <w:r>
        <w:rPr>
          <w:rFonts w:asciiTheme="minorEastAsia" w:hAnsiTheme="minorEastAsia" w:eastAsiaTheme="minorEastAsia"/>
          <w:color w:val="auto"/>
          <w:szCs w:val="21"/>
          <w:highlight w:val="none"/>
        </w:rPr>
        <w:t xml:space="preserve">，在不改变合同其他条款的前提下，可以与</w:t>
      </w:r>
      <w:r>
        <w:rPr>
          <w:rFonts w:hint="eastAsia" w:asciiTheme="minorEastAsia" w:hAnsiTheme="minorEastAsia" w:eastAsiaTheme="minorEastAsia"/>
          <w:color w:val="auto"/>
          <w:szCs w:val="21"/>
          <w:highlight w:val="none"/>
        </w:rPr>
        <w:t xml:space="preserve">中</w:t>
      </w:r>
      <w:r>
        <w:rPr>
          <w:rFonts w:asciiTheme="minorEastAsia" w:hAnsiTheme="minorEastAsia" w:eastAsiaTheme="minorEastAsia"/>
          <w:color w:val="auto"/>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82" w:name="_Hlk135041925"/>
      <w:r>
        <w:rPr>
          <w:rFonts w:hint="eastAsia" w:asciiTheme="minorEastAsia" w:hAnsiTheme="minorEastAsia" w:eastAsiaTheme="minorEastAsia"/>
          <w:color w:val="auto"/>
          <w:szCs w:val="21"/>
          <w:highlight w:val="none"/>
        </w:rPr>
        <w:t xml:space="preserve">26.1投标人对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w:t>
      </w:r>
      <w:r>
        <w:rPr>
          <w:rFonts w:asciiTheme="minorEastAsia" w:hAnsiTheme="minorEastAsia" w:eastAsiaTheme="minorEastAsia"/>
          <w:color w:val="auto"/>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26.4 投标人提出质疑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代理人提出质疑和投诉，应当提交投标人签署的授权委托书。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26.5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26.7 采购代理机构在收到投标人的书面质疑后将及时组织调查核实，在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bookmarkEnd w:id="82"/>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27.投诉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27.3</w:t>
      </w:r>
      <w:r>
        <w:rPr>
          <w:rFonts w:asciiTheme="minorEastAsia" w:hAnsiTheme="minorEastAsia" w:eastAsiaTheme="minorEastAsia"/>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7.5</w:t>
      </w:r>
      <w:r>
        <w:rPr>
          <w:rFonts w:hint="eastAsia" w:asciiTheme="minorEastAsia" w:hAnsiTheme="minorEastAsia" w:eastAsiaTheme="minorEastAsia"/>
          <w:color w:val="auto"/>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（1）捏造事实；</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（2）提供虚假材料；</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（3）以非法手段取得证明材料。证据来源的合法性存在明显疑问，投诉人无法证明其取得方式合法的，视为以非法手段取得证明材料。</w:t>
      </w:r>
      <w:r/>
    </w:p>
    <w:p>
      <w:pPr>
        <w:pStyle w:val="70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83" w:name="_Toc176529669"/>
      <w:r/>
      <w:bookmarkStart w:id="84" w:name="_Toc481057145"/>
      <w:r/>
      <w:bookmarkStart w:id="85" w:name="_Toc2754"/>
      <w:r>
        <w:rPr>
          <w:rFonts w:hint="eastAsia" w:asciiTheme="minorEastAsia" w:hAnsiTheme="minorEastAsia" w:eastAsiaTheme="minorEastAsia"/>
          <w:color w:val="auto"/>
          <w:highlight w:val="none"/>
        </w:rPr>
        <w:t xml:space="preserve">第三章 评标标准</w:t>
      </w:r>
      <w:bookmarkEnd w:id="83"/>
      <w:r/>
      <w:bookmarkEnd w:id="84"/>
      <w:bookmarkEnd w:id="85"/>
      <w:r/>
    </w:p>
    <w:p>
      <w:pPr>
        <w:ind w:firstLine="420"/>
        <w:spacing w:line="360" w:lineRule="auto"/>
        <w:rPr>
          <w:rFonts w:hint="eastAsia" w:asciiTheme="minorEastAsia" w:hAnsiTheme="minorEastAsia" w:eastAsiaTheme="minorEastAsia"/>
          <w:color w:val="auto"/>
          <w:szCs w:val="21"/>
          <w:highlight w:val="none"/>
        </w:rPr>
      </w:pPr>
      <w:r/>
      <w:bookmarkStart w:id="86"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87" w:name="_Hlk176529455"/>
      <w:r/>
      <w:r/>
    </w:p>
    <w:tbl>
      <w:tblPr>
        <w:tblStyle w:val="71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335"/>
        <w:gridCol w:w="6504"/>
        <w:gridCol w:w="575"/>
        <w:gridCol w:w="789"/>
      </w:tblGrid>
      <w:tr>
        <w:trPr>
          <w:jc w:val="center"/>
          <w:trHeight w:val="563"/>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序号</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评分因素</w:t>
            </w:r>
            <w:r/>
          </w:p>
        </w:tc>
        <w:tc>
          <w:tcPr>
            <w:tcW w:w="650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评审标准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分值</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z w:val="21"/>
                <w:szCs w:val="21"/>
                <w:highlight w:val="none"/>
              </w:rPr>
              <w:t xml:space="preserve">类型</w:t>
            </w:r>
            <w:r/>
          </w:p>
        </w:tc>
      </w:tr>
      <w:tr>
        <w:trPr>
          <w:jc w:val="center"/>
          <w:trHeight w:val="460"/>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rPr>
              <w:t xml:space="preserve">一、价</w:t>
            </w:r>
            <w:r>
              <w:rPr>
                <w:rFonts w:hint="eastAsia" w:ascii="宋体" w:hAnsi="宋体" w:eastAsia="宋体" w:cs="宋体"/>
                <w:b/>
                <w:bCs/>
                <w:color w:val="auto"/>
                <w:spacing w:val="-2"/>
                <w:sz w:val="21"/>
                <w:szCs w:val="21"/>
                <w:highlight w:val="none"/>
              </w:rPr>
              <w:t xml:space="preserve">格</w:t>
            </w:r>
            <w:r>
              <w:rPr>
                <w:rFonts w:hint="eastAsia" w:ascii="宋体" w:hAnsi="宋体" w:cs="宋体"/>
                <w:b/>
                <w:bCs/>
                <w:color w:val="auto"/>
                <w:spacing w:val="-2"/>
                <w:sz w:val="21"/>
                <w:szCs w:val="21"/>
                <w:highlight w:val="none"/>
                <w:lang w:val="en-US" w:eastAsia="zh-CN"/>
              </w:rPr>
              <w:t xml:space="preserve">20</w:t>
            </w:r>
            <w:r>
              <w:rPr>
                <w:rFonts w:hint="eastAsia" w:ascii="宋体" w:hAnsi="宋体" w:eastAsia="宋体" w:cs="宋体"/>
                <w:b/>
                <w:bCs/>
                <w:color w:val="auto"/>
                <w:spacing w:val="-2"/>
                <w:sz w:val="21"/>
                <w:szCs w:val="21"/>
                <w:highlight w:val="none"/>
              </w:rPr>
              <w:t xml:space="preserve">分</w:t>
            </w:r>
            <w:r/>
          </w:p>
        </w:tc>
      </w:tr>
      <w:tr>
        <w:trPr>
          <w:jc w:val="center"/>
          <w:trHeight w:val="2004"/>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价格</w:t>
            </w:r>
            <w:r/>
          </w:p>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r>
      <w:tr>
        <w:trPr>
          <w:jc w:val="center"/>
          <w:trHeight w:val="448"/>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w:t>
            </w:r>
            <w:r>
              <w:rPr>
                <w:rFonts w:hint="eastAsia" w:ascii="宋体" w:hAnsi="宋体" w:cs="宋体"/>
                <w:b/>
                <w:bCs/>
                <w:color w:val="auto"/>
                <w:spacing w:val="-2"/>
                <w:sz w:val="21"/>
                <w:szCs w:val="21"/>
                <w:highlight w:val="none"/>
                <w:lang w:val="en-US" w:eastAsia="zh-CN"/>
              </w:rPr>
              <w:t xml:space="preserve">28</w:t>
            </w:r>
            <w:r>
              <w:rPr>
                <w:rFonts w:hint="eastAsia" w:ascii="宋体" w:hAnsi="宋体" w:eastAsia="宋体" w:cs="宋体"/>
                <w:b/>
                <w:color w:val="auto"/>
                <w:sz w:val="21"/>
                <w:szCs w:val="21"/>
                <w:highlight w:val="none"/>
              </w:rPr>
              <w:t xml:space="preserve">分</w:t>
            </w:r>
            <w:r/>
          </w:p>
        </w:tc>
      </w:tr>
      <w:tr>
        <w:trPr>
          <w:jc w:val="center"/>
          <w:trHeight w:val="557"/>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2.1</w:t>
            </w:r>
            <w:r/>
          </w:p>
        </w:tc>
        <w:tc>
          <w:tcPr>
            <w:tcW w:w="1335" w:type="dxa"/>
            <w:vAlign w:val="center"/>
            <w:vMerge w:val="restart"/>
            <w:textDirection w:val="lrTb"/>
            <w:noWrap w:val="false"/>
          </w:tcPr>
          <w:p>
            <w:pPr>
              <w:ind w:left="0"/>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履约能力</w:t>
            </w:r>
            <w:r/>
          </w:p>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16</w:t>
            </w:r>
            <w:r>
              <w:rPr>
                <w:rFonts w:hint="eastAsia" w:ascii="宋体" w:hAnsi="宋体" w:eastAsia="宋体" w:cs="宋体"/>
                <w:b/>
                <w:bCs/>
                <w:color w:val="auto"/>
                <w:sz w:val="21"/>
                <w:szCs w:val="21"/>
                <w:highlight w:val="none"/>
              </w:rPr>
              <w:t xml:space="preserve">分）</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sz w:val="21"/>
                <w:szCs w:val="21"/>
                <w:highlight w:val="none"/>
                <w:lang w:val="en-US" w:eastAsia="zh-CN"/>
              </w:rPr>
              <w:t xml:space="preserve">拟</w:t>
            </w:r>
            <w:r>
              <w:rPr>
                <w:rFonts w:hint="eastAsia" w:ascii="宋体" w:hAnsi="宋体" w:eastAsia="宋体" w:cs="宋体"/>
                <w:b w:val="0"/>
                <w:bCs w:val="0"/>
                <w:color w:val="auto"/>
                <w:sz w:val="21"/>
                <w:szCs w:val="21"/>
                <w:highlight w:val="none"/>
              </w:rPr>
              <w:t xml:space="preserve">提供的</w:t>
            </w:r>
            <w:r>
              <w:rPr>
                <w:rFonts w:hint="eastAsia" w:ascii="宋体" w:hAnsi="宋体" w:cs="宋体"/>
                <w:b w:val="0"/>
                <w:bCs w:val="0"/>
                <w:color w:val="auto"/>
                <w:sz w:val="21"/>
                <w:szCs w:val="21"/>
                <w:highlight w:val="none"/>
                <w:lang w:val="en-US" w:eastAsia="zh-CN"/>
              </w:rPr>
              <w:t xml:space="preserve">项目负责人具有高级人力资源管理师（原国家职业资格一级）证书的得4分。</w:t>
            </w:r>
            <w:r/>
          </w:p>
          <w:p>
            <w:pPr>
              <w:ind w:left="0"/>
              <w:jc w:val="left"/>
              <w:keepLines w:val="0"/>
              <w:keepNext w:val="0"/>
              <w:pageBreakBefore w:val="0"/>
              <w:spacing w:line="360" w:lineRule="auto"/>
              <w:widowControl w:val="off"/>
              <w:rPr>
                <w:rFonts w:hint="eastAsia" w:eastAsia="宋体"/>
                <w:color w:val="auto"/>
                <w:highlight w:val="none"/>
                <w:lang w:eastAsia="zh-CN"/>
              </w:rPr>
            </w:pPr>
            <w:r>
              <w:rPr>
                <w:rFonts w:hint="eastAsia" w:ascii="宋体" w:hAnsi="宋体" w:cs="宋体"/>
                <w:b w:val="0"/>
                <w:bCs w:val="0"/>
                <w:color w:val="auto"/>
                <w:sz w:val="21"/>
                <w:szCs w:val="21"/>
                <w:highlight w:val="none"/>
                <w:lang w:val="en-US" w:eastAsia="zh-CN"/>
              </w:rPr>
              <w:t xml:space="preserve">（提供证书复印件及投标人为其缴纳的投标前近3个月任意一个月的社会保险证明加盖公章，未提供不得分）。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pacing w:val="-6"/>
                <w:sz w:val="21"/>
                <w:szCs w:val="21"/>
                <w:highlight w:val="none"/>
                <w:lang w:val="en-US" w:eastAsia="zh-CN"/>
              </w:rPr>
              <w:t xml:space="preserve">客观分</w:t>
            </w:r>
            <w:r/>
          </w:p>
        </w:tc>
      </w:tr>
      <w:tr>
        <w:trPr>
          <w:jc w:val="center"/>
          <w:trHeight w:val="557"/>
        </w:trPr>
        <w:tc>
          <w:tcPr>
            <w:tcW w:w="521"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pacing w:val="-2"/>
                <w:sz w:val="21"/>
                <w:szCs w:val="21"/>
                <w:highlight w:val="none"/>
                <w:lang w:val="en-US" w:eastAsia="zh-CN"/>
              </w:rPr>
            </w:pPr>
            <w:r/>
            <w:bookmarkStart w:id="88" w:name="OLE_LINK34"/>
            <w:r>
              <w:rPr>
                <w:rFonts w:hint="eastAsia" w:ascii="宋体" w:hAnsi="宋体" w:cs="宋体"/>
                <w:color w:val="auto"/>
                <w:spacing w:val="-2"/>
                <w:sz w:val="21"/>
                <w:szCs w:val="21"/>
                <w:highlight w:val="none"/>
                <w:lang w:val="en-US" w:eastAsia="zh-CN"/>
              </w:rPr>
              <w:t xml:space="preserve">2.2</w:t>
            </w:r>
            <w:r/>
          </w:p>
        </w:tc>
        <w:tc>
          <w:tcPr>
            <w:tcW w:w="1335" w:type="dxa"/>
            <w:vAlign w:val="center"/>
            <w:vMerge w:val="continue"/>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投标人拟提供的项目组成员（除项目负责人外）具有人力资源管理师证书的，每提供一人得3分，最高得12分。</w:t>
            </w:r>
            <w:r/>
          </w:p>
          <w:p>
            <w:pPr>
              <w:ind w:left="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（提供证书复印件及投标人为其缴纳的投标前近3个月任意一个月的社会保险证明加盖公章，未提供不得分）。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客观分</w:t>
            </w:r>
            <w:r/>
          </w:p>
        </w:tc>
      </w:tr>
      <w:tr>
        <w:trPr>
          <w:jc w:val="center"/>
          <w:trHeight w:val="398"/>
        </w:trPr>
        <w:tc>
          <w:tcPr>
            <w:tcW w:w="521"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2.</w:t>
            </w:r>
            <w:r>
              <w:rPr>
                <w:rFonts w:hint="eastAsia" w:ascii="宋体" w:hAnsi="宋体" w:cs="宋体"/>
                <w:color w:val="auto"/>
                <w:spacing w:val="-2"/>
                <w:sz w:val="21"/>
                <w:szCs w:val="21"/>
                <w:highlight w:val="none"/>
                <w:lang w:val="en-US" w:eastAsia="zh-CN"/>
              </w:rPr>
              <w:t xml:space="preserve">3</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业绩</w:t>
            </w:r>
            <w:r/>
          </w:p>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rPr>
              <w:t xml:space="preserve">分）</w:t>
            </w:r>
            <w:r/>
          </w:p>
        </w:tc>
        <w:tc>
          <w:tcPr>
            <w:tcW w:w="6504" w:type="dxa"/>
            <w:vAlign w:val="center"/>
            <w:textDirection w:val="lrTb"/>
            <w:noWrap w:val="false"/>
          </w:tcPr>
          <w:p>
            <w:pPr>
              <w:ind w:left="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年1月1日（含）以来，具有类似</w:t>
            </w:r>
            <w:r>
              <w:rPr>
                <w:rFonts w:hint="eastAsia" w:ascii="宋体" w:hAnsi="宋体" w:cs="宋体"/>
                <w:color w:val="auto"/>
                <w:sz w:val="21"/>
                <w:szCs w:val="21"/>
                <w:highlight w:val="none"/>
                <w:lang w:val="en-US" w:eastAsia="zh-CN"/>
              </w:rPr>
              <w:t xml:space="preserve">人力资源服务业绩</w:t>
            </w:r>
            <w:r>
              <w:rPr>
                <w:rFonts w:hint="eastAsia" w:ascii="宋体" w:hAnsi="宋体" w:eastAsia="宋体" w:cs="宋体"/>
                <w:color w:val="auto"/>
                <w:sz w:val="21"/>
                <w:szCs w:val="21"/>
                <w:highlight w:val="none"/>
              </w:rPr>
              <w:t xml:space="preserve">的，每提供一个业绩得3分，最多得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eastAsia="zh-CN"/>
              </w:rPr>
              <w:t xml:space="preserve">提供合同复印件加盖公章，须能体现服务内容、签订日期等与评分项相关的信息，未按要求提供不得分</w:t>
            </w:r>
            <w:r>
              <w:rPr>
                <w:rFonts w:hint="eastAsia" w:ascii="宋体" w:hAnsi="宋体" w:cs="宋体"/>
                <w:b w:val="0"/>
                <w:bCs w:val="0"/>
                <w:color w:val="auto"/>
                <w:sz w:val="21"/>
                <w:szCs w:val="21"/>
                <w:highlight w:val="none"/>
                <w:lang w:eastAsia="zh-CN"/>
              </w:rPr>
              <w:t xml:space="preserve">。）</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客观分</w:t>
            </w:r>
            <w:r/>
          </w:p>
        </w:tc>
      </w:tr>
      <w:tr>
        <w:trPr>
          <w:jc w:val="center"/>
          <w:trHeight w:val="323"/>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w:t>
            </w:r>
            <w:r>
              <w:rPr>
                <w:rFonts w:hint="eastAsia" w:ascii="宋体" w:hAnsi="宋体" w:cs="宋体"/>
                <w:b/>
                <w:color w:val="auto"/>
                <w:sz w:val="21"/>
                <w:szCs w:val="21"/>
                <w:highlight w:val="none"/>
                <w:lang w:val="en-US" w:eastAsia="zh-CN"/>
              </w:rPr>
              <w:t xml:space="preserve">52</w:t>
            </w:r>
            <w:r>
              <w:rPr>
                <w:rFonts w:hint="eastAsia" w:ascii="宋体" w:hAnsi="宋体" w:eastAsia="宋体" w:cs="宋体"/>
                <w:b/>
                <w:color w:val="auto"/>
                <w:sz w:val="21"/>
                <w:szCs w:val="21"/>
                <w:highlight w:val="none"/>
              </w:rPr>
              <w:t xml:space="preserve">分</w:t>
            </w:r>
            <w:bookmarkEnd w:id="88"/>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3.1</w:t>
            </w:r>
            <w:r/>
          </w:p>
        </w:tc>
        <w:tc>
          <w:tcPr>
            <w:tcW w:w="1335" w:type="dxa"/>
            <w:vAlign w:val="center"/>
            <w:vMerge w:val="restart"/>
            <w:textDirection w:val="lrTb"/>
            <w:noWrap w:val="false"/>
          </w:tcPr>
          <w:p>
            <w:pPr>
              <w:ind w:left="0"/>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实施方案</w:t>
            </w:r>
            <w:r/>
          </w:p>
          <w:p>
            <w:pPr>
              <w:ind w:left="0"/>
              <w:jc w:val="center"/>
              <w:keepLines w:val="0"/>
              <w:keepNext w:val="0"/>
              <w:pageBreakBefore w:val="0"/>
              <w:spacing w:line="360" w:lineRule="auto"/>
              <w:widowControl w:val="off"/>
              <w:rPr>
                <w:rFonts w:hint="eastAsia" w:ascii="宋体" w:hAnsi="宋体" w:eastAsia="宋体" w:cs="宋体"/>
                <w:color w:val="auto"/>
                <w:spacing w:val="-1"/>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52</w:t>
            </w:r>
            <w:r>
              <w:rPr>
                <w:rFonts w:hint="eastAsia" w:ascii="宋体" w:hAnsi="宋体" w:eastAsia="宋体" w:cs="宋体"/>
                <w:b/>
                <w:color w:val="auto"/>
                <w:sz w:val="21"/>
                <w:szCs w:val="21"/>
                <w:highlight w:val="none"/>
              </w:rPr>
              <w:t xml:space="preserve">分）</w:t>
            </w:r>
            <w:r/>
          </w:p>
        </w:tc>
        <w:tc>
          <w:tcPr>
            <w:tcW w:w="6504" w:type="dxa"/>
            <w:vAlign w:val="center"/>
            <w:textDirection w:val="lrTb"/>
            <w:noWrap w:val="false"/>
          </w:tcPr>
          <w:p>
            <w:pPr>
              <w:ind w:left="0"/>
              <w:jc w:val="left"/>
              <w:keepLines w:val="0"/>
              <w:keepNext w:val="0"/>
              <w:pageBreakBefore w:val="0"/>
              <w:spacing w:line="360" w:lineRule="auto"/>
              <w:widowControl w:val="off"/>
              <w:rPr>
                <w:rFonts w:hint="default"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评委根据</w:t>
            </w:r>
            <w:r>
              <w:rPr>
                <w:rFonts w:hint="eastAsia" w:ascii="宋体" w:hAnsi="宋体" w:eastAsia="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rPr>
              <w:t xml:space="preserve">针对整体项目</w:t>
            </w:r>
            <w:r>
              <w:rPr>
                <w:rFonts w:hint="eastAsia" w:ascii="宋体" w:hAnsi="宋体" w:eastAsia="宋体" w:cs="宋体"/>
                <w:b/>
                <w:bCs/>
                <w:color w:val="auto"/>
                <w:sz w:val="21"/>
                <w:szCs w:val="21"/>
                <w:highlight w:val="none"/>
                <w:lang w:val="en-US" w:eastAsia="zh-CN"/>
              </w:rPr>
              <w:t xml:space="preserve">提供的</w:t>
            </w:r>
            <w:r>
              <w:rPr>
                <w:rFonts w:hint="eastAsia" w:ascii="宋体" w:hAnsi="宋体" w:cs="宋体"/>
                <w:b/>
                <w:bCs/>
                <w:color w:val="auto"/>
                <w:sz w:val="21"/>
                <w:szCs w:val="21"/>
                <w:highlight w:val="none"/>
                <w:lang w:val="en-US" w:eastAsia="zh-CN"/>
              </w:rPr>
              <w:t xml:space="preserve">整体人力资源服务方案进行打分：</w:t>
            </w:r>
            <w:r/>
          </w:p>
          <w:p>
            <w:pPr>
              <w:ind w:left="0"/>
              <w:jc w:val="left"/>
              <w:keepLines w:val="0"/>
              <w:keepNext w:val="0"/>
              <w:pageBreakBefore w:val="0"/>
              <w:spacing w:line="360" w:lineRule="auto"/>
              <w:widowControl w:val="off"/>
              <w:rPr>
                <w:rFonts w:hint="eastAsia"/>
                <w:b/>
                <w:bCs/>
                <w:color w:val="auto"/>
                <w:lang w:val="en-US" w:eastAsia="zh-CN"/>
              </w:rPr>
            </w:pPr>
            <w:r>
              <w:rPr>
                <w:rFonts w:hint="eastAsia" w:ascii="宋体" w:hAnsi="宋体" w:cs="宋体"/>
                <w:b/>
                <w:bCs/>
                <w:color w:val="auto"/>
                <w:sz w:val="21"/>
                <w:szCs w:val="21"/>
                <w:highlight w:val="none"/>
                <w:lang w:val="en-US" w:eastAsia="zh-CN"/>
              </w:rPr>
              <w:t xml:space="preserve">包括项目管理制度管理（4分）、组织架构及服务人员分工安排（4分）、工作组织方案（4分）具体评分标准如下：</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工作方案包含的内容涵盖全面</w:t>
            </w:r>
            <w:r>
              <w:rPr>
                <w:rFonts w:hint="eastAsia" w:ascii="宋体" w:hAnsi="宋体" w:eastAsia="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zh-TW" w:eastAsia="zh-CN"/>
              </w:rPr>
              <w:t xml:space="preserve">项全涵盖）</w:t>
            </w:r>
            <w:r>
              <w:rPr>
                <w:rFonts w:hint="eastAsia" w:ascii="宋体" w:hAnsi="宋体" w:eastAsia="宋体" w:cs="宋体"/>
                <w:b w:val="0"/>
                <w:bCs w:val="0"/>
                <w:color w:val="auto"/>
                <w:sz w:val="21"/>
                <w:szCs w:val="21"/>
                <w:highlight w:val="none"/>
                <w:lang w:val="zh-TW" w:eastAsia="zh-CN"/>
              </w:rPr>
              <w:t xml:space="preserve">，理解准确，针对本项目可实施性强，完全满足采购需求的，该项得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zh-TW" w:eastAsia="zh-CN"/>
              </w:rPr>
              <w:t xml:space="preserve">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每项内容均须提供对应工作方案，但与本项目内容有偏差或内容笼统没有针对性，该项得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TW" w:eastAsia="zh-CN"/>
              </w:rPr>
              <w:t xml:space="preserve">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TW" w:eastAsia="zh-CN"/>
              </w:rPr>
              <w:t xml:space="preserve">其中某项未提供方案的，该项不得分。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3.2</w:t>
            </w:r>
            <w:r/>
          </w:p>
        </w:tc>
        <w:tc>
          <w:tcPr>
            <w:tcW w:w="1335" w:type="dxa"/>
            <w:vAlign w:val="center"/>
            <w:vMerge w:val="continue"/>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评委根据</w:t>
            </w:r>
            <w:r>
              <w:rPr>
                <w:rFonts w:hint="eastAsia" w:ascii="宋体" w:hAnsi="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rPr>
              <w:t xml:space="preserve">的</w:t>
            </w:r>
            <w:r>
              <w:rPr>
                <w:rFonts w:hint="eastAsia" w:ascii="宋体" w:hAnsi="宋体" w:cs="宋体"/>
                <w:b/>
                <w:bCs/>
                <w:color w:val="auto"/>
                <w:sz w:val="21"/>
                <w:szCs w:val="21"/>
                <w:highlight w:val="none"/>
                <w:lang w:val="en-US" w:eastAsia="zh-CN"/>
              </w:rPr>
              <w:t xml:space="preserve">支持与服务组织机构方案进行打分：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包括</w:t>
            </w:r>
            <w:r>
              <w:rPr>
                <w:rFonts w:hint="eastAsia" w:ascii="宋体" w:hAnsi="宋体" w:eastAsia="宋体" w:cs="宋体"/>
                <w:b/>
                <w:bCs/>
                <w:color w:val="auto"/>
                <w:sz w:val="21"/>
                <w:szCs w:val="21"/>
                <w:highlight w:val="none"/>
                <w:lang w:val="en-US" w:eastAsia="zh-CN"/>
              </w:rPr>
              <w:t xml:space="preserve">人力资源储备（</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分）、专业服务</w:t>
            </w:r>
            <w:r>
              <w:rPr>
                <w:rFonts w:hint="eastAsia" w:ascii="宋体" w:hAnsi="宋体" w:cs="宋体"/>
                <w:b/>
                <w:bCs/>
                <w:color w:val="auto"/>
                <w:sz w:val="21"/>
                <w:szCs w:val="21"/>
                <w:highlight w:val="none"/>
                <w:lang w:val="en-US" w:eastAsia="zh-CN"/>
              </w:rPr>
              <w:t xml:space="preserve">内容（2分）、</w:t>
            </w:r>
            <w:r>
              <w:rPr>
                <w:rFonts w:hint="eastAsia" w:ascii="宋体" w:hAnsi="宋体" w:eastAsia="宋体" w:cs="宋体"/>
                <w:b/>
                <w:bCs/>
                <w:color w:val="auto"/>
                <w:sz w:val="21"/>
                <w:szCs w:val="21"/>
                <w:highlight w:val="none"/>
                <w:lang w:val="en-US" w:eastAsia="zh-CN"/>
              </w:rPr>
              <w:t xml:space="preserve">客户服务（</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分）、客户意见反馈（2分）</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改进机制（</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分）具体评分标准如下</w:t>
            </w:r>
            <w:r>
              <w:rPr>
                <w:rFonts w:hint="eastAsia" w:ascii="宋体" w:hAnsi="宋体" w:cs="宋体"/>
                <w:b/>
                <w:bCs/>
                <w:color w:val="auto"/>
                <w:sz w:val="21"/>
                <w:szCs w:val="21"/>
                <w:highlight w:val="none"/>
                <w:lang w:val="en-US" w:eastAsia="zh-CN"/>
              </w:rPr>
              <w:t xml:space="preserve">：</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工作方案包含的内容涵盖全面</w:t>
            </w:r>
            <w:r>
              <w:rPr>
                <w:rFonts w:hint="eastAsia" w:ascii="宋体" w:hAnsi="宋体" w:eastAsia="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TW" w:eastAsia="zh-CN"/>
              </w:rPr>
              <w:t xml:space="preserve">项全涵盖）</w:t>
            </w:r>
            <w:r>
              <w:rPr>
                <w:rFonts w:hint="eastAsia" w:ascii="宋体" w:hAnsi="宋体" w:eastAsia="宋体" w:cs="宋体"/>
                <w:b w:val="0"/>
                <w:bCs w:val="0"/>
                <w:color w:val="auto"/>
                <w:sz w:val="21"/>
                <w:szCs w:val="21"/>
                <w:highlight w:val="none"/>
                <w:lang w:val="zh-TW" w:eastAsia="zh-CN"/>
              </w:rPr>
              <w:t xml:space="preserve">，理解准确，针对本项目可实施性强，完全满足采购需求的，该项得2分；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每项内容均须提供对应工作方案，但与本项目内容有偏差或内容笼统没有针对性，该项得1分；</w:t>
            </w:r>
            <w:r/>
          </w:p>
          <w:p>
            <w:pPr>
              <w:ind w:left="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zh-TW" w:eastAsia="zh-CN"/>
              </w:rPr>
              <w:t xml:space="preserve">其中某项未提供方案的，该项不得分。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3.3</w:t>
            </w:r>
            <w:r/>
          </w:p>
        </w:tc>
        <w:tc>
          <w:tcPr>
            <w:tcW w:w="1335" w:type="dxa"/>
            <w:vAlign w:val="center"/>
            <w:vMerge w:val="continue"/>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rPr>
            </w:pPr>
            <w:r>
              <w:rPr>
                <w:rFonts w:hint="eastAsia" w:ascii="宋体" w:hAnsi="宋体" w:eastAsia="宋体" w:cs="宋体"/>
                <w:b/>
                <w:bCs/>
                <w:color w:val="auto"/>
                <w:sz w:val="21"/>
                <w:szCs w:val="21"/>
                <w:highlight w:val="none"/>
                <w:lang w:val="zh-TW" w:eastAsia="zh-CN"/>
              </w:rPr>
              <w:t xml:space="preserve">评委根据</w:t>
            </w:r>
            <w:r>
              <w:rPr>
                <w:rFonts w:hint="eastAsia" w:ascii="宋体" w:hAnsi="宋体" w:cs="宋体"/>
                <w:b/>
                <w:bCs/>
                <w:color w:val="auto"/>
                <w:sz w:val="21"/>
                <w:szCs w:val="21"/>
                <w:highlight w:val="none"/>
                <w:lang w:val="en-US" w:eastAsia="zh-CN"/>
              </w:rPr>
              <w:t xml:space="preserve">投标人</w:t>
            </w:r>
            <w:r>
              <w:rPr>
                <w:rFonts w:hint="eastAsia" w:ascii="宋体" w:hAnsi="宋体" w:eastAsia="宋体" w:cs="宋体"/>
                <w:b/>
                <w:bCs/>
                <w:color w:val="auto"/>
                <w:sz w:val="21"/>
                <w:szCs w:val="21"/>
                <w:highlight w:val="none"/>
                <w:lang w:val="zh-TW" w:eastAsia="zh-CN"/>
              </w:rPr>
              <w:t xml:space="preserve">提供的</w:t>
            </w:r>
            <w:r>
              <w:rPr>
                <w:rFonts w:hint="eastAsia" w:ascii="宋体" w:hAnsi="宋体" w:eastAsia="宋体" w:cs="宋体"/>
                <w:b/>
                <w:bCs/>
                <w:color w:val="auto"/>
                <w:sz w:val="21"/>
                <w:szCs w:val="21"/>
                <w:highlight w:val="none"/>
                <w:lang w:val="zh-TW"/>
              </w:rPr>
              <w:t xml:space="preserve">人员上岗前培训方案与绩效考评方案</w:t>
            </w:r>
            <w:r>
              <w:rPr>
                <w:rFonts w:hint="eastAsia" w:ascii="宋体" w:hAnsi="宋体" w:eastAsia="宋体" w:cs="宋体"/>
                <w:b/>
                <w:bCs/>
                <w:color w:val="auto"/>
                <w:sz w:val="21"/>
                <w:szCs w:val="21"/>
                <w:highlight w:val="none"/>
                <w:lang w:val="zh-TW" w:eastAsia="zh-CN"/>
              </w:rPr>
              <w:t xml:space="preserve">进行评分：</w:t>
            </w:r>
            <w:r/>
          </w:p>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rPr>
            </w:pPr>
            <w:r>
              <w:rPr>
                <w:rFonts w:hint="eastAsia" w:ascii="宋体" w:hAnsi="宋体" w:cs="宋体"/>
                <w:b/>
                <w:bCs/>
                <w:color w:val="auto"/>
                <w:sz w:val="21"/>
                <w:szCs w:val="21"/>
                <w:highlight w:val="none"/>
                <w:lang w:val="zh-TW" w:eastAsia="zh-CN"/>
              </w:rPr>
              <w:t xml:space="preserve">包括岗前制度培训（</w:t>
            </w:r>
            <w:r>
              <w:rPr>
                <w:rFonts w:hint="eastAsia" w:ascii="宋体" w:hAnsi="宋体" w:cs="宋体"/>
                <w:b/>
                <w:bCs/>
                <w:color w:val="auto"/>
                <w:sz w:val="21"/>
                <w:szCs w:val="21"/>
                <w:highlight w:val="none"/>
                <w:lang w:val="en-US" w:eastAsia="zh-CN"/>
              </w:rPr>
              <w:t xml:space="preserve">2分</w:t>
            </w:r>
            <w:r>
              <w:rPr>
                <w:rFonts w:hint="eastAsia" w:ascii="宋体" w:hAnsi="宋体" w:cs="宋体"/>
                <w:b/>
                <w:bCs/>
                <w:color w:val="auto"/>
                <w:sz w:val="21"/>
                <w:szCs w:val="21"/>
                <w:highlight w:val="none"/>
                <w:lang w:val="zh-TW" w:eastAsia="zh-CN"/>
              </w:rPr>
              <w:t xml:space="preserve">）、风险防范培训（2分）、人员激励机制（2分）、服务人员行为规范（2分）、考核考评制度（2分）具体评分标准如下：</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工作方案包含的内容涵盖全面</w:t>
            </w:r>
            <w:r>
              <w:rPr>
                <w:rFonts w:hint="eastAsia" w:ascii="宋体" w:hAnsi="宋体" w:eastAsia="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TW" w:eastAsia="zh-CN"/>
              </w:rPr>
              <w:t xml:space="preserve">项全涵盖）</w:t>
            </w:r>
            <w:r>
              <w:rPr>
                <w:rFonts w:hint="eastAsia" w:ascii="宋体" w:hAnsi="宋体" w:eastAsia="宋体" w:cs="宋体"/>
                <w:b w:val="0"/>
                <w:bCs w:val="0"/>
                <w:color w:val="auto"/>
                <w:sz w:val="21"/>
                <w:szCs w:val="21"/>
                <w:highlight w:val="none"/>
                <w:lang w:val="zh-TW" w:eastAsia="zh-CN"/>
              </w:rPr>
              <w:t xml:space="preserve">，理解准确，针对本项目可实施性强，完全满足采购需求的，该项得2分；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每项内容均须提供对应工作方案，但与本项目内容有偏差或内容笼统没有针对性，该项得1分；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TW" w:eastAsia="zh-CN"/>
              </w:rPr>
              <w:t xml:space="preserve">其中某项未提供方案的，该项不得分。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t xml:space="preserve">3.</w:t>
            </w:r>
            <w:r>
              <w:rPr>
                <w:rFonts w:hint="eastAsia" w:ascii="宋体" w:hAnsi="宋体" w:cs="宋体"/>
                <w:color w:val="auto"/>
                <w:spacing w:val="-2"/>
                <w:sz w:val="21"/>
                <w:szCs w:val="21"/>
                <w:highlight w:val="none"/>
                <w:lang w:val="en-US" w:eastAsia="zh-CN"/>
              </w:rPr>
              <w:t xml:space="preserve">4</w:t>
            </w:r>
            <w:r/>
          </w:p>
        </w:tc>
        <w:tc>
          <w:tcPr>
            <w:tcW w:w="1335" w:type="dxa"/>
            <w:vAlign w:val="center"/>
            <w:vMerge w:val="continue"/>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rPr>
            </w:pPr>
            <w:r>
              <w:rPr>
                <w:rFonts w:hint="eastAsia" w:ascii="宋体" w:hAnsi="宋体" w:eastAsia="宋体" w:cs="宋体"/>
                <w:b/>
                <w:bCs/>
                <w:color w:val="auto"/>
                <w:sz w:val="21"/>
                <w:szCs w:val="21"/>
                <w:highlight w:val="none"/>
                <w:lang w:val="zh-TW" w:eastAsia="zh-CN"/>
              </w:rPr>
              <w:t xml:space="preserve">评委根据投标人提供的应急保障方案进行评分：</w:t>
            </w:r>
            <w:r/>
          </w:p>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rPr>
            </w:pPr>
            <w:r>
              <w:rPr>
                <w:rFonts w:hint="eastAsia" w:ascii="宋体" w:hAnsi="宋体" w:eastAsia="宋体" w:cs="宋体"/>
                <w:b/>
                <w:bCs/>
                <w:color w:val="auto"/>
                <w:sz w:val="21"/>
                <w:szCs w:val="21"/>
                <w:highlight w:val="none"/>
                <w:lang w:val="zh-TW" w:eastAsia="zh-CN"/>
              </w:rPr>
              <w:t xml:space="preserve">包括</w:t>
            </w:r>
            <w:r>
              <w:rPr>
                <w:rFonts w:hint="eastAsia" w:ascii="宋体" w:hAnsi="宋体" w:cs="宋体"/>
                <w:b/>
                <w:bCs/>
                <w:color w:val="auto"/>
                <w:sz w:val="21"/>
                <w:szCs w:val="21"/>
                <w:highlight w:val="none"/>
                <w:lang w:val="en-US" w:eastAsia="zh-CN"/>
              </w:rPr>
              <w:t xml:space="preserve">应急预案（2分）、</w:t>
            </w:r>
            <w:r>
              <w:rPr>
                <w:rFonts w:hint="eastAsia" w:ascii="宋体" w:hAnsi="宋体" w:eastAsia="宋体" w:cs="宋体"/>
                <w:b/>
                <w:bCs/>
                <w:color w:val="auto"/>
                <w:sz w:val="21"/>
                <w:szCs w:val="21"/>
                <w:highlight w:val="none"/>
                <w:lang w:val="zh-TW" w:eastAsia="zh-CN"/>
              </w:rPr>
              <w:t xml:space="preserve">工伤事故</w:t>
            </w:r>
            <w:r>
              <w:rPr>
                <w:rFonts w:hint="eastAsia" w:ascii="宋体" w:hAnsi="宋体" w:cs="宋体"/>
                <w:b/>
                <w:bCs/>
                <w:color w:val="auto"/>
                <w:sz w:val="21"/>
                <w:szCs w:val="21"/>
                <w:highlight w:val="none"/>
                <w:lang w:val="en-US" w:eastAsia="zh-CN"/>
              </w:rPr>
              <w:t xml:space="preserve">（2分）、</w:t>
            </w:r>
            <w:r>
              <w:rPr>
                <w:rFonts w:hint="eastAsia" w:ascii="宋体" w:hAnsi="宋体" w:eastAsia="宋体" w:cs="宋体"/>
                <w:b/>
                <w:bCs/>
                <w:color w:val="auto"/>
                <w:sz w:val="21"/>
                <w:szCs w:val="21"/>
                <w:highlight w:val="none"/>
                <w:lang w:val="zh-TW" w:eastAsia="zh-CN"/>
              </w:rPr>
              <w:t xml:space="preserve">群体性事件解决方案（2分）</w:t>
            </w:r>
            <w:r>
              <w:rPr>
                <w:rFonts w:hint="eastAsia" w:ascii="宋体" w:hAnsi="宋体" w:cs="宋体"/>
                <w:b/>
                <w:bCs/>
                <w:color w:val="auto"/>
                <w:sz w:val="21"/>
                <w:szCs w:val="21"/>
                <w:highlight w:val="none"/>
                <w:lang w:val="en-US" w:eastAsia="zh-CN"/>
              </w:rPr>
              <w:t xml:space="preserve">、密集工作时间的人员调配方案（2分）、应急响应时间（2分）具体评分标准如下</w:t>
            </w:r>
            <w:r>
              <w:rPr>
                <w:rFonts w:hint="eastAsia" w:ascii="宋体" w:hAnsi="宋体" w:cs="宋体"/>
                <w:b/>
                <w:bCs/>
                <w:color w:val="auto"/>
                <w:sz w:val="21"/>
                <w:szCs w:val="21"/>
                <w:highlight w:val="none"/>
                <w:lang w:val="zh-TW" w:eastAsia="zh-CN"/>
              </w:rPr>
              <w:t xml:space="preserve">：</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工作方案包含的内容涵盖全面</w:t>
            </w:r>
            <w:r>
              <w:rPr>
                <w:rFonts w:hint="eastAsia" w:ascii="宋体" w:hAnsi="宋体" w:eastAsia="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TW" w:eastAsia="zh-CN"/>
              </w:rPr>
              <w:t xml:space="preserve">项全涵盖）</w:t>
            </w:r>
            <w:r>
              <w:rPr>
                <w:rFonts w:hint="eastAsia" w:ascii="宋体" w:hAnsi="宋体" w:eastAsia="宋体" w:cs="宋体"/>
                <w:b w:val="0"/>
                <w:bCs w:val="0"/>
                <w:color w:val="auto"/>
                <w:sz w:val="21"/>
                <w:szCs w:val="21"/>
                <w:highlight w:val="none"/>
                <w:lang w:val="zh-TW" w:eastAsia="zh-CN"/>
              </w:rPr>
              <w:t xml:space="preserve">，理解准确，针对本项目可实施性强，完全满足采购需求的，该项得2分；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每项内容均须提供对应工作方案，但与本项目内容有偏差或内容笼统没有针对性，该项得1分；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zh-TW" w:eastAsia="zh-CN"/>
              </w:rPr>
              <w:t xml:space="preserve">其中某项未提供方案的，该项不得分。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pacing w:val="-2"/>
                <w:sz w:val="21"/>
                <w:szCs w:val="21"/>
                <w:highlight w:val="none"/>
                <w:lang w:val="en-US" w:eastAsia="zh-CN"/>
              </w:rPr>
            </w:pPr>
            <w:r/>
            <w:bookmarkStart w:id="89" w:name="_Toc14826"/>
            <w:r/>
            <w:bookmarkStart w:id="90" w:name="_Toc176529670"/>
            <w:r>
              <w:rPr>
                <w:rFonts w:hint="eastAsia" w:ascii="宋体" w:hAnsi="宋体" w:cs="宋体"/>
                <w:color w:val="auto"/>
                <w:spacing w:val="-2"/>
                <w:sz w:val="21"/>
                <w:szCs w:val="21"/>
                <w:highlight w:val="none"/>
                <w:lang w:val="en-US" w:eastAsia="zh-CN"/>
              </w:rPr>
              <w:t xml:space="preserve">3.5</w:t>
            </w:r>
            <w:r/>
          </w:p>
        </w:tc>
        <w:tc>
          <w:tcPr>
            <w:tcW w:w="1335" w:type="dxa"/>
            <w:vAlign w:val="center"/>
            <w:vMerge w:val="continue"/>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cs="宋体"/>
                <w:b/>
                <w:bCs/>
                <w:color w:val="auto"/>
                <w:sz w:val="21"/>
                <w:szCs w:val="21"/>
                <w:highlight w:val="none"/>
                <w:lang w:val="zh-TW" w:eastAsia="zh-CN"/>
              </w:rPr>
            </w:pPr>
            <w:r>
              <w:rPr>
                <w:rFonts w:hint="eastAsia" w:ascii="宋体" w:hAnsi="宋体" w:eastAsia="宋体" w:cs="宋体"/>
                <w:b/>
                <w:bCs/>
                <w:color w:val="auto"/>
                <w:sz w:val="21"/>
                <w:szCs w:val="21"/>
                <w:highlight w:val="none"/>
                <w:lang w:val="zh-TW" w:eastAsia="zh-CN"/>
              </w:rPr>
              <w:t xml:space="preserve">评委根据投标人提供的用工人员成本与相关权益保障方案进行评分</w:t>
            </w:r>
            <w:r>
              <w:rPr>
                <w:rFonts w:hint="eastAsia" w:ascii="宋体" w:hAnsi="宋体" w:cs="宋体"/>
                <w:b/>
                <w:bCs/>
                <w:color w:val="auto"/>
                <w:sz w:val="21"/>
                <w:szCs w:val="21"/>
                <w:highlight w:val="none"/>
                <w:lang w:val="zh-TW" w:eastAsia="zh-CN"/>
              </w:rPr>
              <w:t xml:space="preserve">：</w:t>
            </w:r>
            <w:r/>
          </w:p>
          <w:p>
            <w:pPr>
              <w:ind w:left="0"/>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CN"/>
              </w:rPr>
            </w:pPr>
            <w:r>
              <w:rPr>
                <w:rFonts w:hint="eastAsia" w:ascii="宋体" w:hAnsi="宋体" w:eastAsia="宋体" w:cs="宋体"/>
                <w:b/>
                <w:bCs/>
                <w:color w:val="auto"/>
                <w:sz w:val="21"/>
                <w:szCs w:val="21"/>
                <w:highlight w:val="none"/>
                <w:lang w:val="zh-TW" w:eastAsia="zh-CN"/>
              </w:rPr>
              <w:t xml:space="preserve">包括劳资纠纷（2分）、调解流程（2分）、调解不成的应诉方案及流程（2分）、具备调解或处理该类事项的专业人员（2分）、纠纷解决后的善后或回访措施（2分）具体评分标准如下：</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工作方案包含的内容涵盖全面</w:t>
            </w:r>
            <w:r>
              <w:rPr>
                <w:rFonts w:hint="eastAsia" w:ascii="宋体" w:hAnsi="宋体" w:eastAsia="宋体" w:cs="宋体"/>
                <w:b/>
                <w:bCs/>
                <w:color w:val="auto"/>
                <w:sz w:val="21"/>
                <w:szCs w:val="21"/>
                <w:highlight w:val="none"/>
                <w:lang w:val="zh-TW" w:eastAsia="zh-CN"/>
              </w:rPr>
              <w:t xml:space="preserve">（</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TW" w:eastAsia="zh-CN"/>
              </w:rPr>
              <w:t xml:space="preserve">项全涵盖）</w:t>
            </w:r>
            <w:r>
              <w:rPr>
                <w:rFonts w:hint="eastAsia" w:ascii="宋体" w:hAnsi="宋体" w:eastAsia="宋体" w:cs="宋体"/>
                <w:b w:val="0"/>
                <w:bCs w:val="0"/>
                <w:color w:val="auto"/>
                <w:sz w:val="21"/>
                <w:szCs w:val="21"/>
                <w:highlight w:val="none"/>
                <w:lang w:val="zh-TW" w:eastAsia="zh-CN"/>
              </w:rPr>
              <w:t xml:space="preserve">，理解准确，针对本项目可实施性强，完全满足采购需求的，该项得2分；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每项内容均须提供对应工作方案，但与本项目内容有偏差或内容笼统没有针对性，该项得1分；</w:t>
            </w:r>
            <w:r/>
          </w:p>
          <w:p>
            <w:pPr>
              <w:ind w:left="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zh-TW" w:eastAsia="zh-CN"/>
              </w:rPr>
            </w:pPr>
            <w:r>
              <w:rPr>
                <w:rFonts w:hint="eastAsia" w:ascii="宋体" w:hAnsi="宋体" w:eastAsia="宋体" w:cs="宋体"/>
                <w:b w:val="0"/>
                <w:bCs w:val="0"/>
                <w:color w:val="auto"/>
                <w:sz w:val="21"/>
                <w:szCs w:val="21"/>
                <w:highlight w:val="none"/>
                <w:lang w:val="zh-TW" w:eastAsia="zh-CN"/>
              </w:rPr>
              <w:t xml:space="preserve">其中某项未提供方案的，该项不得分。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w:t>
            </w:r>
            <w:r/>
          </w:p>
        </w:tc>
        <w:tc>
          <w:tcPr>
            <w:gridSpan w:val="2"/>
            <w:tcW w:w="7839" w:type="dxa"/>
            <w:vAlign w:val="center"/>
            <w:textDirection w:val="lrTb"/>
            <w:noWrap w:val="false"/>
          </w:tcPr>
          <w:p>
            <w:pPr>
              <w:ind w:left="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w:t>
            </w:r>
            <w:r/>
          </w:p>
        </w:tc>
        <w:tc>
          <w:tcPr>
            <w:tcW w:w="575" w:type="dxa"/>
            <w:vAlign w:val="center"/>
            <w:textDirection w:val="lrTb"/>
            <w:noWrap w:val="false"/>
          </w:tcPr>
          <w:p>
            <w:pPr>
              <w:ind w:left="0"/>
              <w:jc w:val="center"/>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bookmarkEnd w:id="86"/>
            <w:bookmarkEnd w:id="87"/>
            <w:r/>
          </w:p>
        </w:tc>
      </w:tr>
    </w:tbl>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70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w:t>
      </w:r>
      <w:bookmarkEnd w:id="89"/>
      <w:r/>
      <w:bookmarkStart w:id="91" w:name="_Toc481057147"/>
      <w:r/>
      <w:bookmarkStart w:id="92" w:name="_Toc8808"/>
      <w:r>
        <w:rPr>
          <w:rFonts w:hint="eastAsia" w:asciiTheme="minorEastAsia" w:hAnsiTheme="minorEastAsia" w:eastAsiaTheme="minorEastAsia"/>
          <w:color w:val="auto"/>
          <w:highlight w:val="none"/>
        </w:rPr>
        <w:t xml:space="preserve">采购项目的内容和相关技术要求等</w:t>
      </w:r>
      <w:bookmarkEnd w:id="90"/>
      <w:r/>
      <w:r/>
    </w:p>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eastAsia="zh-CN"/>
        </w:rPr>
      </w:pPr>
      <w:r/>
      <w:bookmarkStart w:id="93" w:name="_Hlk66377641"/>
      <w:r/>
      <w:bookmarkStart w:id="94" w:name="_Toc176529671"/>
      <w:r>
        <w:rPr>
          <w:rFonts w:hint="eastAsia" w:ascii="宋体" w:hAnsi="宋体" w:eastAsia="宋体" w:cs="宋体"/>
          <w:b/>
          <w:color w:val="auto"/>
          <w:sz w:val="21"/>
          <w:szCs w:val="21"/>
          <w:highlight w:val="none"/>
        </w:rPr>
        <w:t xml:space="preserve">一、项目</w:t>
      </w:r>
      <w:r>
        <w:rPr>
          <w:rFonts w:hint="eastAsia" w:ascii="宋体" w:hAnsi="宋体" w:eastAsia="宋体" w:cs="宋体"/>
          <w:b/>
          <w:color w:val="auto"/>
          <w:sz w:val="21"/>
          <w:szCs w:val="21"/>
          <w:highlight w:val="none"/>
          <w:lang w:val="en-US" w:eastAsia="zh-CN"/>
        </w:rPr>
        <w:t xml:space="preserve">概况</w:t>
      </w:r>
      <w:bookmarkEnd w:id="93"/>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南京市秦淮区数据局拟通过</w:t>
      </w:r>
      <w:r>
        <w:rPr>
          <w:rFonts w:hint="eastAsia" w:ascii="宋体" w:hAnsi="宋体" w:eastAsia="宋体" w:cs="宋体"/>
          <w:bCs/>
          <w:color w:val="auto"/>
          <w:sz w:val="21"/>
          <w:szCs w:val="21"/>
          <w:highlight w:val="none"/>
          <w:lang w:val="en-US" w:eastAsia="zh-CN"/>
        </w:rPr>
        <w:t xml:space="preserve">采购人力资源服务，使用编外</w:t>
      </w:r>
      <w:r>
        <w:rPr>
          <w:rFonts w:hint="eastAsia" w:ascii="宋体" w:hAnsi="宋体" w:eastAsia="宋体" w:cs="宋体"/>
          <w:bCs/>
          <w:color w:val="auto"/>
          <w:sz w:val="21"/>
          <w:szCs w:val="21"/>
          <w:highlight w:val="none"/>
          <w:lang w:eastAsia="zh-CN"/>
        </w:rPr>
        <w:t xml:space="preserve">人员协助开展 12345 政务热线与政务中心相关业务工作，实现人力资源的有效维系与服务队伍的顺畅执行，确保大厅窗口与后台业务得以正常、有序开展，确保工单按时签收、派发、退转、办结，从而提升整体服务效率，提高办事企业群众满意度。</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编外人员总数为57人，其中11人从事12345政务热线工作，46人从事政务中心相关业务工作，</w:t>
      </w:r>
      <w:r>
        <w:rPr>
          <w:rFonts w:hint="eastAsia" w:ascii="宋体" w:hAnsi="宋体" w:eastAsia="宋体" w:cs="宋体"/>
          <w:bCs/>
          <w:color w:val="auto"/>
          <w:sz w:val="21"/>
          <w:szCs w:val="21"/>
          <w:highlight w:val="none"/>
          <w:lang w:eastAsia="zh-CN"/>
        </w:rPr>
        <w:t xml:space="preserve">服务期为</w:t>
      </w:r>
      <w:r>
        <w:rPr>
          <w:rFonts w:hint="eastAsia" w:ascii="宋体" w:hAnsi="宋体" w:cs="宋体"/>
          <w:bCs/>
          <w:color w:val="auto"/>
          <w:sz w:val="21"/>
          <w:szCs w:val="21"/>
          <w:highlight w:val="none"/>
          <w:lang w:val="en-US" w:eastAsia="zh-CN"/>
        </w:rPr>
        <w:t xml:space="preserve">自合同签订之日起</w:t>
      </w:r>
      <w:r>
        <w:rPr>
          <w:rFonts w:hint="eastAsia" w:ascii="宋体" w:hAnsi="宋体" w:eastAsia="宋体" w:cs="宋体"/>
          <w:bCs/>
          <w:color w:val="auto"/>
          <w:sz w:val="21"/>
          <w:szCs w:val="21"/>
          <w:highlight w:val="none"/>
          <w:lang w:eastAsia="zh-CN"/>
        </w:rPr>
        <w:t xml:space="preserve">至202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eastAsia="zh-CN"/>
        </w:rPr>
        <w:t xml:space="preserve">月3</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lang w:eastAsia="zh-CN"/>
        </w:rPr>
        <w:t xml:space="preserve">日</w:t>
      </w:r>
      <w:r>
        <w:rPr>
          <w:rFonts w:hint="eastAsia" w:ascii="宋体" w:hAnsi="宋体" w:eastAsia="宋体" w:cs="宋体"/>
          <w:bCs/>
          <w:color w:val="auto"/>
          <w:sz w:val="21"/>
          <w:szCs w:val="21"/>
          <w:highlight w:val="none"/>
          <w:lang w:val="en-US" w:eastAsia="zh-CN"/>
        </w:rPr>
        <w:t xml:space="preserve">。</w:t>
      </w:r>
      <w:r>
        <w:rPr>
          <w:rFonts w:hint="eastAsia" w:ascii="宋体" w:hAnsi="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lang w:val="en-US" w:eastAsia="zh-CN"/>
        </w:rPr>
        <w:t xml:space="preserve">需</w:t>
      </w:r>
      <w:r>
        <w:rPr>
          <w:rFonts w:hint="eastAsia" w:ascii="宋体" w:hAnsi="宋体" w:eastAsia="宋体" w:cs="宋体"/>
          <w:bCs/>
          <w:color w:val="auto"/>
          <w:sz w:val="21"/>
          <w:szCs w:val="21"/>
          <w:highlight w:val="none"/>
          <w:lang w:eastAsia="zh-CN"/>
        </w:rPr>
        <w:t xml:space="preserve">提供</w:t>
      </w:r>
      <w:r>
        <w:rPr>
          <w:rFonts w:hint="eastAsia" w:ascii="宋体" w:hAnsi="宋体" w:eastAsia="宋体" w:cs="宋体"/>
          <w:bCs/>
          <w:color w:val="auto"/>
          <w:sz w:val="21"/>
          <w:szCs w:val="21"/>
          <w:highlight w:val="none"/>
          <w:lang w:val="en-US" w:eastAsia="zh-CN"/>
        </w:rPr>
        <w:t xml:space="preserve">57名编外人员的人力资源</w:t>
      </w:r>
      <w:r>
        <w:rPr>
          <w:rFonts w:hint="eastAsia" w:ascii="宋体" w:hAnsi="宋体" w:eastAsia="宋体" w:cs="宋体"/>
          <w:bCs/>
          <w:color w:val="auto"/>
          <w:sz w:val="21"/>
          <w:szCs w:val="21"/>
          <w:highlight w:val="none"/>
          <w:lang w:eastAsia="zh-CN"/>
        </w:rPr>
        <w:t xml:space="preserve">服务。</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招标总额为432.73万元，金额用于支付编外人员工资、绩效、年终奖、社保、公积金等费用和</w:t>
      </w:r>
      <w:r>
        <w:rPr>
          <w:rFonts w:hint="eastAsia" w:ascii="宋体" w:hAnsi="宋体" w:cs="宋体"/>
          <w:bCs/>
          <w:color w:val="auto"/>
          <w:sz w:val="21"/>
          <w:szCs w:val="21"/>
          <w:highlight w:val="none"/>
          <w:lang w:val="en-US" w:eastAsia="zh-CN"/>
        </w:rPr>
        <w:t xml:space="preserve">投标人</w:t>
      </w:r>
      <w:r>
        <w:rPr>
          <w:rFonts w:hint="eastAsia" w:ascii="宋体" w:hAnsi="宋体" w:eastAsia="宋体" w:cs="宋体"/>
          <w:bCs/>
          <w:color w:val="auto"/>
          <w:sz w:val="21"/>
          <w:szCs w:val="21"/>
          <w:highlight w:val="none"/>
          <w:lang w:val="en-US" w:eastAsia="zh-CN"/>
        </w:rPr>
        <w:t xml:space="preserve">服务费（包含税金、风险管理金、利润等）。由投标人自行报价。</w:t>
      </w:r>
      <w:r/>
    </w:p>
    <w:p>
      <w:pPr>
        <w:numPr>
          <w:ilvl w:val="0"/>
          <w:numId w:val="0"/>
        </w:numPr>
        <w:ind w:left="0" w:firstLine="422"/>
        <w:jc w:val="left"/>
        <w:keepLines w:val="0"/>
        <w:keepNext w:val="0"/>
        <w:pageBreakBefore w:val="0"/>
        <w:spacing w:line="360" w:lineRule="auto"/>
        <w:rPr>
          <w:rFonts w:hint="default"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二、技术要求</w:t>
      </w:r>
      <w:r/>
    </w:p>
    <w:p>
      <w:pPr>
        <w:numPr>
          <w:ilvl w:val="0"/>
          <w:numId w:val="0"/>
        </w:numPr>
        <w:ind w:left="0" w:firstLine="422"/>
        <w:jc w:val="left"/>
        <w:keepLines w:val="0"/>
        <w:keepNext w:val="0"/>
        <w:pageBreakBefore w:val="0"/>
        <w:spacing w:line="360" w:lineRule="auto"/>
        <w:rPr>
          <w:rFonts w:hint="eastAsia" w:ascii="宋体" w:hAnsi="宋体" w:eastAsia="宋体" w:cs="宋体"/>
          <w:b/>
          <w:bCs/>
          <w:color w:val="auto"/>
          <w:spacing w:val="0"/>
          <w:sz w:val="21"/>
          <w:szCs w:val="21"/>
        </w:rPr>
      </w:pPr>
      <w:r>
        <w:rPr>
          <w:rFonts w:hint="eastAsia" w:ascii="宋体" w:hAnsi="宋体" w:eastAsia="宋体" w:cs="宋体"/>
          <w:b/>
          <w:bCs/>
          <w:color w:val="auto"/>
          <w:spacing w:val="0"/>
          <w:sz w:val="21"/>
          <w:szCs w:val="21"/>
          <w:lang w:eastAsia="zh-CN"/>
        </w:rPr>
        <w:t xml:space="preserve">（</w:t>
      </w:r>
      <w:r>
        <w:rPr>
          <w:rFonts w:hint="eastAsia" w:ascii="宋体" w:hAnsi="宋体" w:eastAsia="宋体" w:cs="宋体"/>
          <w:b/>
          <w:bCs/>
          <w:color w:val="auto"/>
          <w:spacing w:val="0"/>
          <w:sz w:val="21"/>
          <w:szCs w:val="21"/>
          <w:lang w:val="en-US" w:eastAsia="zh-CN"/>
        </w:rPr>
        <w:t xml:space="preserve">一</w:t>
      </w:r>
      <w:r>
        <w:rPr>
          <w:rFonts w:hint="eastAsia" w:ascii="宋体" w:hAnsi="宋体" w:eastAsia="宋体" w:cs="宋体"/>
          <w:b/>
          <w:bCs/>
          <w:color w:val="auto"/>
          <w:spacing w:val="0"/>
          <w:sz w:val="21"/>
          <w:szCs w:val="21"/>
          <w:lang w:eastAsia="zh-CN"/>
        </w:rPr>
        <w:t xml:space="preserve">）</w:t>
      </w:r>
      <w:r>
        <w:rPr>
          <w:rFonts w:hint="eastAsia" w:ascii="宋体" w:hAnsi="宋体" w:eastAsia="宋体" w:cs="宋体"/>
          <w:b/>
          <w:bCs/>
          <w:color w:val="auto"/>
          <w:spacing w:val="0"/>
          <w:sz w:val="21"/>
          <w:szCs w:val="21"/>
        </w:rPr>
        <w:t xml:space="preserve">项目具体内容与要求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1、12345政务热线工作人员（</w:t>
      </w:r>
      <w:r>
        <w:rPr>
          <w:rFonts w:hint="eastAsia" w:ascii="宋体" w:hAnsi="宋体" w:eastAsia="宋体" w:cs="宋体"/>
          <w:color w:val="auto"/>
          <w:spacing w:val="0"/>
          <w:sz w:val="21"/>
          <w:szCs w:val="21"/>
          <w:lang w:val="en-US" w:eastAsia="zh-CN"/>
        </w:rPr>
        <w:t xml:space="preserve">11</w:t>
      </w:r>
      <w:r>
        <w:rPr>
          <w:rFonts w:hint="eastAsia" w:ascii="宋体" w:hAnsi="宋体" w:eastAsia="宋体" w:cs="宋体"/>
          <w:color w:val="auto"/>
          <w:spacing w:val="0"/>
          <w:sz w:val="21"/>
          <w:szCs w:val="21"/>
        </w:rPr>
        <w:t xml:space="preserve">人）</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1.1岗位职责：</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负责12345热线工单流转、协调处理、跟踪督办等工作。</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1.2任职要求：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高中及以上学历，具有较强的语言表达能力和沟通能力；</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遵纪守法，身体健康，思维敏捷，形象气质佳，无不良嗜好；</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熟练使用计算机和日常办公软件，吃苦耐劳、有较强的大局观念和团队精神；对秦淮区社会民生情况有一定了解，对12345政务热线办理有初步了解。</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2、政务中心工作人员</w:t>
      </w:r>
      <w:r>
        <w:rPr>
          <w:rFonts w:hint="eastAsia" w:ascii="宋体" w:hAnsi="宋体" w:eastAsia="宋体" w:cs="宋体"/>
          <w:color w:val="auto"/>
          <w:spacing w:val="0"/>
          <w:sz w:val="21"/>
          <w:szCs w:val="21"/>
          <w:highlight w:val="yellow"/>
        </w:rPr>
        <w:t xml:space="preserve">（4</w:t>
      </w:r>
      <w:r>
        <w:rPr>
          <w:rFonts w:hint="eastAsia" w:ascii="宋体" w:hAnsi="宋体" w:cs="宋体"/>
          <w:color w:val="auto"/>
          <w:spacing w:val="0"/>
          <w:sz w:val="21"/>
          <w:szCs w:val="21"/>
          <w:highlight w:val="yellow"/>
          <w:lang w:val="en-US" w:eastAsia="zh-CN"/>
        </w:rPr>
        <w:t xml:space="preserve">6</w:t>
      </w:r>
      <w:r>
        <w:rPr>
          <w:rFonts w:hint="eastAsia" w:ascii="宋体" w:hAnsi="宋体" w:eastAsia="宋体" w:cs="宋体"/>
          <w:color w:val="auto"/>
          <w:spacing w:val="0"/>
          <w:sz w:val="21"/>
          <w:szCs w:val="21"/>
          <w:highlight w:val="yellow"/>
        </w:rPr>
        <w:t xml:space="preserve">人）</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2.1岗位职责：</w:t>
      </w:r>
      <w:bookmarkStart w:id="156" w:name="_GoBack"/>
      <w:r/>
      <w:bookmarkEnd w:id="156"/>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负责政务大厅咨询、服务和办件系统维护等工作。</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2.2任职要求：</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高中及以上学历，具有较强的语言表达能力和沟通能力；</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遵纪守法，身体健康、思维敏捷、形象气质佳，无不良嗜好；</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熟练使用计算机和日常办公软件，吃苦耐劳、有较强的大局观念和团队精神；</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具有较强的语言表达能力和沟通能力；细致耐心，亲和力强。</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rPr>
      </w:pPr>
      <w:r>
        <w:rPr>
          <w:rFonts w:hint="eastAsia" w:ascii="宋体" w:hAnsi="宋体" w:eastAsia="宋体" w:cs="宋体"/>
          <w:b/>
          <w:bCs/>
          <w:color w:val="auto"/>
          <w:spacing w:val="0"/>
          <w:sz w:val="21"/>
          <w:szCs w:val="21"/>
          <w:lang w:eastAsia="zh-CN"/>
        </w:rPr>
        <w:t xml:space="preserve">（</w:t>
      </w:r>
      <w:r>
        <w:rPr>
          <w:rFonts w:hint="eastAsia" w:ascii="宋体" w:hAnsi="宋体" w:eastAsia="宋体" w:cs="宋体"/>
          <w:b/>
          <w:bCs/>
          <w:color w:val="auto"/>
          <w:spacing w:val="0"/>
          <w:sz w:val="21"/>
          <w:szCs w:val="21"/>
          <w:lang w:val="en-US" w:eastAsia="zh-CN"/>
        </w:rPr>
        <w:t xml:space="preserve">二</w:t>
      </w:r>
      <w:r>
        <w:rPr>
          <w:rFonts w:hint="eastAsia" w:ascii="宋体" w:hAnsi="宋体" w:eastAsia="宋体" w:cs="宋体"/>
          <w:b/>
          <w:bCs/>
          <w:color w:val="auto"/>
          <w:spacing w:val="0"/>
          <w:sz w:val="21"/>
          <w:szCs w:val="21"/>
          <w:lang w:eastAsia="zh-CN"/>
        </w:rPr>
        <w:t xml:space="preserve">）</w:t>
      </w:r>
      <w:r>
        <w:rPr>
          <w:rFonts w:hint="eastAsia" w:ascii="宋体" w:hAnsi="宋体" w:eastAsia="宋体" w:cs="宋体"/>
          <w:b/>
          <w:bCs/>
          <w:color w:val="auto"/>
          <w:spacing w:val="0"/>
          <w:sz w:val="21"/>
          <w:szCs w:val="21"/>
        </w:rPr>
        <w:t xml:space="preserve">项目服务标准</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1</w:t>
      </w:r>
      <w:r>
        <w:rPr>
          <w:rFonts w:hint="eastAsia" w:ascii="宋体" w:hAnsi="宋体" w:cs="宋体"/>
          <w:color w:val="auto"/>
          <w:spacing w:val="0"/>
          <w:sz w:val="21"/>
          <w:szCs w:val="21"/>
          <w:lang w:val="en-US" w:eastAsia="zh-CN"/>
        </w:rPr>
        <w:t xml:space="preserve">.</w:t>
      </w:r>
      <w:r>
        <w:rPr>
          <w:rFonts w:hint="eastAsia" w:ascii="宋体" w:hAnsi="宋体" w:cs="宋体"/>
          <w:color w:val="auto"/>
          <w:spacing w:val="0"/>
          <w:sz w:val="21"/>
          <w:szCs w:val="21"/>
          <w:lang w:eastAsia="zh-CN"/>
        </w:rPr>
        <w:t xml:space="preserve">投标人</w:t>
      </w:r>
      <w:r>
        <w:rPr>
          <w:rFonts w:hint="eastAsia" w:ascii="宋体" w:hAnsi="宋体" w:eastAsia="宋体" w:cs="宋体"/>
          <w:color w:val="auto"/>
          <w:spacing w:val="0"/>
          <w:sz w:val="21"/>
          <w:szCs w:val="21"/>
          <w:lang w:val="en-US" w:eastAsia="zh-CN"/>
        </w:rPr>
        <w:t xml:space="preserve">根据采购人的要求</w:t>
      </w:r>
      <w:r>
        <w:rPr>
          <w:rFonts w:hint="eastAsia" w:ascii="宋体" w:hAnsi="宋体" w:eastAsia="宋体" w:cs="宋体"/>
          <w:color w:val="auto"/>
          <w:spacing w:val="0"/>
          <w:sz w:val="21"/>
          <w:szCs w:val="21"/>
        </w:rPr>
        <w:t xml:space="preserve">提供</w:t>
      </w:r>
      <w:r>
        <w:rPr>
          <w:rFonts w:hint="eastAsia" w:ascii="宋体" w:hAnsi="宋体" w:eastAsia="宋体" w:cs="宋体"/>
          <w:color w:val="auto"/>
          <w:spacing w:val="0"/>
          <w:sz w:val="21"/>
          <w:szCs w:val="21"/>
          <w:lang w:val="en-US" w:eastAsia="zh-CN"/>
        </w:rPr>
        <w:t xml:space="preserve">专业的人力资源</w:t>
      </w:r>
      <w:r>
        <w:rPr>
          <w:rFonts w:hint="eastAsia" w:ascii="宋体" w:hAnsi="宋体" w:eastAsia="宋体" w:cs="宋体"/>
          <w:color w:val="auto"/>
          <w:spacing w:val="0"/>
          <w:sz w:val="21"/>
          <w:szCs w:val="21"/>
        </w:rPr>
        <w:t xml:space="preserve">服务，</w:t>
      </w:r>
      <w:r>
        <w:rPr>
          <w:rFonts w:hint="eastAsia" w:ascii="宋体" w:hAnsi="宋体" w:eastAsia="宋体" w:cs="宋体"/>
          <w:color w:val="auto"/>
          <w:spacing w:val="0"/>
          <w:sz w:val="21"/>
          <w:szCs w:val="21"/>
          <w:lang w:val="en-US" w:eastAsia="zh-CN"/>
        </w:rPr>
        <w:t xml:space="preserve">具体</w:t>
      </w:r>
      <w:r>
        <w:rPr>
          <w:rFonts w:hint="eastAsia" w:ascii="宋体" w:hAnsi="宋体" w:eastAsia="宋体" w:cs="宋体"/>
          <w:color w:val="auto"/>
          <w:spacing w:val="0"/>
          <w:sz w:val="21"/>
          <w:szCs w:val="21"/>
        </w:rPr>
        <w:t xml:space="preserve">内容包括：劳动政策咨询、人事档案管理、劳动合同签订、劳务工资发放、社会保险缴纳、公积金代缴、</w:t>
      </w:r>
      <w:r>
        <w:rPr>
          <w:rFonts w:hint="eastAsia" w:ascii="宋体" w:hAnsi="宋体" w:eastAsia="宋体" w:cs="宋体"/>
          <w:color w:val="auto"/>
          <w:spacing w:val="0"/>
          <w:sz w:val="21"/>
          <w:szCs w:val="21"/>
          <w:lang w:val="en-US" w:eastAsia="zh-CN"/>
        </w:rPr>
        <w:t xml:space="preserve">人员日常监督与考核管理、</w:t>
      </w:r>
      <w:r>
        <w:rPr>
          <w:rFonts w:hint="eastAsia" w:ascii="宋体" w:hAnsi="宋体" w:eastAsia="宋体" w:cs="宋体"/>
          <w:color w:val="auto"/>
          <w:spacing w:val="0"/>
          <w:sz w:val="21"/>
          <w:szCs w:val="21"/>
        </w:rPr>
        <w:t xml:space="preserve">劳动纠纷处理、录用退工办理、社保基数申报等</w:t>
      </w:r>
      <w:r>
        <w:rPr>
          <w:rFonts w:hint="eastAsia" w:ascii="宋体" w:hAnsi="宋体" w:eastAsia="宋体" w:cs="宋体"/>
          <w:color w:val="auto"/>
          <w:spacing w:val="0"/>
          <w:sz w:val="21"/>
          <w:szCs w:val="21"/>
          <w:lang w:eastAsia="zh-CN"/>
        </w:rPr>
        <w:t xml:space="preserve">，</w:t>
      </w:r>
      <w:r>
        <w:rPr>
          <w:rFonts w:hint="eastAsia" w:ascii="宋体" w:hAnsi="宋体" w:eastAsia="宋体" w:cs="宋体"/>
          <w:color w:val="auto"/>
          <w:spacing w:val="0"/>
          <w:sz w:val="21"/>
          <w:szCs w:val="21"/>
          <w:lang w:val="en-US" w:eastAsia="zh-CN"/>
        </w:rPr>
        <w:t xml:space="preserve">并</w:t>
      </w:r>
      <w:r>
        <w:rPr>
          <w:rFonts w:hint="eastAsia" w:ascii="宋体" w:hAnsi="宋体" w:eastAsia="宋体" w:cs="宋体"/>
          <w:color w:val="auto"/>
          <w:spacing w:val="0"/>
          <w:sz w:val="21"/>
          <w:szCs w:val="21"/>
        </w:rPr>
        <w:t xml:space="preserve">根据委托和要求，提供招聘、培训，及时为</w:t>
      </w:r>
      <w:r>
        <w:rPr>
          <w:rFonts w:hint="eastAsia" w:ascii="宋体" w:hAnsi="宋体" w:eastAsia="宋体" w:cs="宋体"/>
          <w:color w:val="auto"/>
          <w:spacing w:val="0"/>
          <w:sz w:val="21"/>
          <w:szCs w:val="21"/>
          <w:lang w:val="en-US" w:eastAsia="zh-CN"/>
        </w:rPr>
        <w:t xml:space="preserve">编外</w:t>
      </w:r>
      <w:r>
        <w:rPr>
          <w:rFonts w:hint="eastAsia" w:ascii="宋体" w:hAnsi="宋体" w:eastAsia="宋体" w:cs="宋体"/>
          <w:color w:val="auto"/>
          <w:spacing w:val="0"/>
          <w:sz w:val="21"/>
          <w:szCs w:val="21"/>
        </w:rPr>
        <w:t xml:space="preserve">人员办理合法用工手续，签订、续订劳动合同。</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2</w:t>
      </w:r>
      <w:r>
        <w:rPr>
          <w:rFonts w:hint="eastAsia" w:ascii="宋体" w:hAnsi="宋体" w:cs="宋体"/>
          <w:color w:val="auto"/>
          <w:spacing w:val="0"/>
          <w:sz w:val="21"/>
          <w:szCs w:val="21"/>
          <w:lang w:val="en-US" w:eastAsia="zh-CN"/>
        </w:rPr>
        <w:t xml:space="preserve">.</w:t>
      </w:r>
      <w:r>
        <w:rPr>
          <w:rFonts w:hint="eastAsia" w:ascii="宋体" w:hAnsi="宋体" w:cs="宋体"/>
          <w:color w:val="auto"/>
          <w:spacing w:val="0"/>
          <w:sz w:val="21"/>
          <w:szCs w:val="21"/>
          <w:lang w:eastAsia="zh-CN"/>
        </w:rPr>
        <w:t xml:space="preserve">投标人</w:t>
      </w:r>
      <w:r>
        <w:rPr>
          <w:rFonts w:hint="eastAsia" w:ascii="宋体" w:hAnsi="宋体" w:eastAsia="宋体" w:cs="宋体"/>
          <w:color w:val="auto"/>
          <w:spacing w:val="0"/>
          <w:sz w:val="21"/>
          <w:szCs w:val="21"/>
        </w:rPr>
        <w:t xml:space="preserve">须建立有效的人员</w:t>
      </w:r>
      <w:r>
        <w:rPr>
          <w:rFonts w:hint="eastAsia" w:ascii="宋体" w:hAnsi="宋体" w:eastAsia="宋体" w:cs="宋体"/>
          <w:color w:val="auto"/>
          <w:spacing w:val="0"/>
          <w:sz w:val="21"/>
          <w:szCs w:val="21"/>
          <w:lang w:val="en-US" w:eastAsia="zh-CN"/>
        </w:rPr>
        <w:t xml:space="preserve">管理与考核办法</w:t>
      </w:r>
      <w:r>
        <w:rPr>
          <w:rFonts w:hint="eastAsia" w:ascii="宋体" w:hAnsi="宋体" w:eastAsia="宋体" w:cs="宋体"/>
          <w:color w:val="auto"/>
          <w:spacing w:val="0"/>
          <w:sz w:val="21"/>
          <w:szCs w:val="21"/>
        </w:rPr>
        <w:t xml:space="preserve">。</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3</w:t>
      </w:r>
      <w:r>
        <w:rPr>
          <w:rFonts w:hint="eastAsia" w:ascii="宋体" w:hAnsi="宋体" w:cs="宋体"/>
          <w:color w:val="auto"/>
          <w:spacing w:val="0"/>
          <w:sz w:val="21"/>
          <w:szCs w:val="21"/>
          <w:lang w:val="en-US" w:eastAsia="zh-CN"/>
        </w:rPr>
        <w:t xml:space="preserve">.</w:t>
      </w:r>
      <w:r>
        <w:rPr>
          <w:rFonts w:hint="eastAsia" w:ascii="宋体" w:hAnsi="宋体" w:cs="宋体"/>
          <w:color w:val="auto"/>
          <w:spacing w:val="0"/>
          <w:sz w:val="21"/>
          <w:szCs w:val="21"/>
          <w:lang w:eastAsia="zh-CN"/>
        </w:rPr>
        <w:t xml:space="preserve">投标人</w:t>
      </w:r>
      <w:r>
        <w:rPr>
          <w:rFonts w:hint="eastAsia" w:ascii="宋体" w:hAnsi="宋体" w:eastAsia="宋体" w:cs="宋体"/>
          <w:color w:val="auto"/>
          <w:spacing w:val="0"/>
          <w:sz w:val="21"/>
          <w:szCs w:val="21"/>
        </w:rPr>
        <w:t xml:space="preserve">指派联系人对</w:t>
      </w:r>
      <w:r>
        <w:rPr>
          <w:rFonts w:hint="eastAsia" w:ascii="宋体" w:hAnsi="宋体" w:eastAsia="宋体" w:cs="宋体"/>
          <w:color w:val="auto"/>
          <w:spacing w:val="0"/>
          <w:sz w:val="21"/>
          <w:szCs w:val="21"/>
          <w:lang w:val="en-US" w:eastAsia="zh-CN"/>
        </w:rPr>
        <w:t xml:space="preserve">编外</w:t>
      </w:r>
      <w:r>
        <w:rPr>
          <w:rFonts w:hint="eastAsia" w:ascii="宋体" w:hAnsi="宋体" w:eastAsia="宋体" w:cs="宋体"/>
          <w:color w:val="auto"/>
          <w:spacing w:val="0"/>
          <w:sz w:val="21"/>
          <w:szCs w:val="21"/>
        </w:rPr>
        <w:t xml:space="preserve">人员进行管理，至少1个月</w:t>
      </w:r>
      <w:r>
        <w:rPr>
          <w:rFonts w:hint="eastAsia" w:ascii="宋体" w:hAnsi="宋体" w:eastAsia="宋体" w:cs="宋体"/>
          <w:color w:val="auto"/>
          <w:spacing w:val="0"/>
          <w:sz w:val="21"/>
          <w:szCs w:val="21"/>
          <w:lang w:val="en-US" w:eastAsia="zh-CN"/>
        </w:rPr>
        <w:t xml:space="preserve">2</w:t>
      </w:r>
      <w:r>
        <w:rPr>
          <w:rFonts w:hint="eastAsia" w:ascii="宋体" w:hAnsi="宋体" w:eastAsia="宋体" w:cs="宋体"/>
          <w:color w:val="auto"/>
          <w:spacing w:val="0"/>
          <w:sz w:val="21"/>
          <w:szCs w:val="21"/>
        </w:rPr>
        <w:t xml:space="preserve">次</w:t>
      </w:r>
      <w:r>
        <w:rPr>
          <w:rFonts w:hint="eastAsia" w:ascii="宋体" w:hAnsi="宋体" w:eastAsia="宋体" w:cs="宋体"/>
          <w:color w:val="auto"/>
          <w:spacing w:val="0"/>
          <w:sz w:val="21"/>
          <w:szCs w:val="21"/>
          <w:lang w:val="en-US" w:eastAsia="zh-CN"/>
        </w:rPr>
        <w:t xml:space="preserve">现场对编外</w:t>
      </w:r>
      <w:r>
        <w:rPr>
          <w:rFonts w:hint="eastAsia" w:ascii="宋体" w:hAnsi="宋体" w:eastAsia="宋体" w:cs="宋体"/>
          <w:color w:val="auto"/>
          <w:spacing w:val="0"/>
          <w:sz w:val="21"/>
          <w:szCs w:val="21"/>
        </w:rPr>
        <w:t xml:space="preserve">人员进行监督检查，填写</w:t>
      </w:r>
      <w:r>
        <w:rPr>
          <w:rFonts w:hint="eastAsia" w:ascii="宋体" w:hAnsi="宋体" w:eastAsia="宋体" w:cs="宋体"/>
          <w:color w:val="auto"/>
          <w:spacing w:val="0"/>
          <w:sz w:val="21"/>
          <w:szCs w:val="21"/>
          <w:lang w:val="en-US" w:eastAsia="zh-CN"/>
        </w:rPr>
        <w:t xml:space="preserve">检查</w:t>
      </w:r>
      <w:r>
        <w:rPr>
          <w:rFonts w:hint="eastAsia" w:ascii="宋体" w:hAnsi="宋体" w:eastAsia="宋体" w:cs="宋体"/>
          <w:color w:val="auto"/>
          <w:spacing w:val="0"/>
          <w:sz w:val="21"/>
          <w:szCs w:val="21"/>
        </w:rPr>
        <w:t xml:space="preserve">记录并保存备查。</w:t>
      </w:r>
      <w:r/>
    </w:p>
    <w:p>
      <w:pPr>
        <w:ind w:firstLine="420"/>
        <w:jc w:val="left"/>
        <w:keepLines w:val="0"/>
        <w:keepNext w:val="0"/>
        <w:pageBreakBefore w:val="0"/>
        <w:spacing w:line="360" w:lineRule="auto"/>
        <w:rPr>
          <w:rFonts w:hint="eastAsia" w:ascii="宋体" w:hAnsi="宋体" w:eastAsia="宋体" w:cs="宋体"/>
          <w:color w:val="auto"/>
          <w:spacing w:val="0"/>
          <w:sz w:val="21"/>
          <w:szCs w:val="21"/>
          <w:lang w:val="en-US" w:eastAsia="zh-CN"/>
        </w:rPr>
      </w:pPr>
      <w:r>
        <w:rPr>
          <w:rFonts w:hint="eastAsia" w:ascii="宋体" w:hAnsi="宋体" w:eastAsia="宋体" w:cs="宋体"/>
          <w:color w:val="auto"/>
          <w:spacing w:val="0"/>
          <w:sz w:val="21"/>
          <w:szCs w:val="21"/>
        </w:rPr>
        <w:t xml:space="preserve">4</w:t>
      </w:r>
      <w:r>
        <w:rPr>
          <w:rFonts w:hint="eastAsia" w:ascii="宋体" w:hAnsi="宋体" w:cs="宋体"/>
          <w:color w:val="auto"/>
          <w:spacing w:val="0"/>
          <w:sz w:val="21"/>
          <w:szCs w:val="21"/>
          <w:lang w:val="en-US" w:eastAsia="zh-CN"/>
        </w:rPr>
        <w:t xml:space="preserve">.投标人</w:t>
      </w:r>
      <w:r>
        <w:rPr>
          <w:rFonts w:hint="eastAsia" w:ascii="宋体" w:hAnsi="宋体" w:eastAsia="宋体" w:cs="宋体"/>
          <w:color w:val="auto"/>
          <w:spacing w:val="0"/>
          <w:sz w:val="21"/>
          <w:szCs w:val="21"/>
          <w:lang w:val="en-US" w:eastAsia="zh-CN"/>
        </w:rPr>
        <w:t xml:space="preserve">应提供线上打卡系统，进行编外人员日常考勤管理。</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lang w:val="en-US" w:eastAsia="zh-CN"/>
        </w:rPr>
        <w:t xml:space="preserve">5</w:t>
      </w:r>
      <w:r>
        <w:rPr>
          <w:rFonts w:hint="eastAsia" w:ascii="宋体" w:hAnsi="宋体" w:cs="宋体"/>
          <w:color w:val="auto"/>
          <w:spacing w:val="0"/>
          <w:sz w:val="21"/>
          <w:szCs w:val="21"/>
          <w:lang w:val="en-US" w:eastAsia="zh-CN"/>
        </w:rPr>
        <w:t xml:space="preserve">.</w:t>
      </w:r>
      <w:r>
        <w:rPr>
          <w:rFonts w:hint="eastAsia" w:ascii="宋体" w:hAnsi="宋体" w:eastAsia="宋体" w:cs="宋体"/>
          <w:color w:val="auto"/>
          <w:spacing w:val="0"/>
          <w:sz w:val="21"/>
          <w:szCs w:val="21"/>
        </w:rPr>
        <w:t xml:space="preserve">合同期内，采购人有权根据实际工作需要对岗位需求、人员数量及要求进行调整，</w:t>
      </w:r>
      <w:r>
        <w:rPr>
          <w:rFonts w:hint="eastAsia" w:ascii="宋体" w:hAnsi="宋体" w:cs="宋体"/>
          <w:color w:val="auto"/>
          <w:spacing w:val="0"/>
          <w:sz w:val="21"/>
          <w:szCs w:val="21"/>
          <w:lang w:eastAsia="zh-CN"/>
        </w:rPr>
        <w:t xml:space="preserve">投标人</w:t>
      </w:r>
      <w:r>
        <w:rPr>
          <w:rFonts w:hint="eastAsia" w:ascii="宋体" w:hAnsi="宋体" w:eastAsia="宋体" w:cs="宋体"/>
          <w:color w:val="auto"/>
          <w:spacing w:val="0"/>
          <w:sz w:val="21"/>
          <w:szCs w:val="21"/>
        </w:rPr>
        <w:t xml:space="preserve">应按照采购人要求执行。如涉及费用增减的，相关费用需经采购人确认。最终合同结算金额以人员实际上岗工作时间为依据测算。</w:t>
      </w:r>
      <w:r/>
    </w:p>
    <w:p>
      <w:pPr>
        <w:ind w:firstLine="420"/>
        <w:jc w:val="left"/>
        <w:keepLines w:val="0"/>
        <w:keepNext w:val="0"/>
        <w:pageBreakBefore w:val="0"/>
        <w:spacing w:line="360" w:lineRule="auto"/>
        <w:rPr>
          <w:rFonts w:hint="eastAsia" w:ascii="宋体" w:hAnsi="宋体" w:eastAsia="宋体" w:cs="宋体"/>
          <w:color w:val="auto"/>
          <w:spacing w:val="0"/>
          <w:sz w:val="21"/>
          <w:szCs w:val="21"/>
        </w:rPr>
      </w:pPr>
      <w:r>
        <w:rPr>
          <w:rFonts w:hint="eastAsia" w:ascii="宋体" w:hAnsi="宋体" w:cs="宋体"/>
          <w:color w:val="auto"/>
          <w:spacing w:val="0"/>
          <w:sz w:val="21"/>
          <w:szCs w:val="21"/>
          <w:lang w:val="en-US" w:eastAsia="zh-CN"/>
        </w:rPr>
        <w:t xml:space="preserve">6.</w:t>
      </w:r>
      <w:r>
        <w:rPr>
          <w:rFonts w:hint="eastAsia" w:ascii="宋体" w:hAnsi="宋体" w:eastAsia="宋体" w:cs="宋体"/>
          <w:color w:val="auto"/>
          <w:spacing w:val="0"/>
          <w:sz w:val="21"/>
          <w:szCs w:val="21"/>
        </w:rPr>
        <w:t xml:space="preserve">为保证采购人日常工作的顺利推进，保障相关工作的连续性与完整性，中标</w:t>
      </w:r>
      <w:r>
        <w:rPr>
          <w:rFonts w:hint="eastAsia" w:ascii="宋体" w:hAnsi="宋体" w:cs="宋体"/>
          <w:color w:val="auto"/>
          <w:spacing w:val="0"/>
          <w:sz w:val="21"/>
          <w:szCs w:val="21"/>
          <w:lang w:val="en-US" w:eastAsia="zh-CN"/>
        </w:rPr>
        <w:t xml:space="preserve">人</w:t>
      </w:r>
      <w:r>
        <w:rPr>
          <w:rFonts w:hint="eastAsia" w:ascii="宋体" w:hAnsi="宋体" w:eastAsia="宋体" w:cs="宋体"/>
          <w:color w:val="auto"/>
          <w:spacing w:val="0"/>
          <w:sz w:val="21"/>
          <w:szCs w:val="21"/>
        </w:rPr>
        <w:t xml:space="preserve">需优先聘用原有的</w:t>
      </w:r>
      <w:r>
        <w:rPr>
          <w:rFonts w:hint="eastAsia" w:ascii="宋体" w:hAnsi="宋体" w:eastAsia="宋体" w:cs="宋体"/>
          <w:color w:val="auto"/>
          <w:spacing w:val="0"/>
          <w:sz w:val="21"/>
          <w:szCs w:val="21"/>
          <w:lang w:val="en-US" w:eastAsia="zh-CN"/>
        </w:rPr>
        <w:t xml:space="preserve">编外</w:t>
      </w:r>
      <w:r>
        <w:rPr>
          <w:rFonts w:hint="eastAsia" w:ascii="宋体" w:hAnsi="宋体" w:eastAsia="宋体" w:cs="宋体"/>
          <w:color w:val="auto"/>
          <w:spacing w:val="0"/>
          <w:sz w:val="21"/>
          <w:szCs w:val="21"/>
        </w:rPr>
        <w:t xml:space="preserve">人员，承接在本项目采购之前采购人原有服务人员的劳动关系、签订劳动合同，确保本项目服务质量。</w:t>
      </w:r>
      <w:r/>
    </w:p>
    <w:p>
      <w:pPr>
        <w:ind w:firstLine="422"/>
        <w:jc w:val="left"/>
        <w:keepLines w:val="0"/>
        <w:keepNext w:val="0"/>
        <w:pageBreakBefore w:val="0"/>
        <w:spacing w:line="360" w:lineRule="auto"/>
        <w:rPr>
          <w:rFonts w:hint="default" w:ascii="宋体" w:hAnsi="宋体" w:cs="宋体"/>
          <w:b/>
          <w:bCs/>
          <w:color w:val="auto"/>
          <w:spacing w:val="0"/>
          <w:sz w:val="21"/>
          <w:szCs w:val="21"/>
          <w:lang w:val="en-US" w:eastAsia="zh-CN"/>
        </w:rPr>
      </w:pPr>
      <w:r>
        <w:rPr>
          <w:rFonts w:hint="eastAsia" w:ascii="宋体" w:hAnsi="宋体" w:cs="宋体"/>
          <w:b/>
          <w:bCs/>
          <w:color w:val="auto"/>
          <w:spacing w:val="0"/>
          <w:sz w:val="21"/>
          <w:szCs w:val="21"/>
          <w:lang w:val="en-US" w:eastAsia="zh-CN"/>
        </w:rPr>
        <w:t xml:space="preserve">（三）服务方案</w:t>
      </w:r>
      <w:r/>
    </w:p>
    <w:p>
      <w:pPr>
        <w:ind w:firstLine="420"/>
        <w:jc w:val="left"/>
        <w:keepLines w:val="0"/>
        <w:keepNext w:val="0"/>
        <w:pageBreakBefore w:val="0"/>
        <w:spacing w:line="360" w:lineRule="auto"/>
        <w:rPr>
          <w:rFonts w:hint="eastAsia"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为保障人力资源服务队伍的顺畅执行，投标人需在投标文件中提供相关服务方案，并硕保逻辑清晰、可操作性强：</w:t>
      </w:r>
      <w:r/>
    </w:p>
    <w:p>
      <w:pPr>
        <w:ind w:firstLine="420"/>
        <w:jc w:val="left"/>
        <w:keepLines w:val="0"/>
        <w:keepNext w:val="0"/>
        <w:pageBreakBefore w:val="0"/>
        <w:spacing w:line="360" w:lineRule="auto"/>
        <w:rPr>
          <w:rFonts w:hint="eastAsia"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1.投标人需提供整体人力资源服务方案（包括但不限于项目管理制度管理、组织架构、服务人员分工安排、工作组织方案等）；</w:t>
      </w:r>
      <w:r/>
    </w:p>
    <w:p>
      <w:pPr>
        <w:ind w:firstLine="420"/>
        <w:jc w:val="left"/>
        <w:keepLines w:val="0"/>
        <w:keepNext w:val="0"/>
        <w:pageBreakBefore w:val="0"/>
        <w:spacing w:line="360" w:lineRule="auto"/>
        <w:rPr>
          <w:rFonts w:hint="eastAsia"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2.投标人需提供支持与服务组织机构方案（包括但不限于人力资源储备、专业服务内容、客户服务、客户意见反馈、改进机制等）；</w:t>
      </w:r>
      <w:r/>
    </w:p>
    <w:p>
      <w:pPr>
        <w:ind w:firstLine="420"/>
        <w:jc w:val="left"/>
        <w:keepLines w:val="0"/>
        <w:keepNext w:val="0"/>
        <w:pageBreakBefore w:val="0"/>
        <w:spacing w:line="360" w:lineRule="auto"/>
        <w:rPr>
          <w:rFonts w:hint="eastAsia"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3.投标人需提供人员上岗前培训方案与绩效考评方案（包括但不限于岗前制度培训、风险防范培训、人员激励机制、服务人员行为规范、考核考评制度等）；</w:t>
      </w:r>
      <w:r/>
    </w:p>
    <w:p>
      <w:pPr>
        <w:ind w:firstLine="420"/>
        <w:jc w:val="left"/>
        <w:keepLines w:val="0"/>
        <w:keepNext w:val="0"/>
        <w:pageBreakBefore w:val="0"/>
        <w:spacing w:line="360" w:lineRule="auto"/>
        <w:rPr>
          <w:rFonts w:hint="eastAsia"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4.投标人需提供应急保障方案（包括但不限于应急预案、工伤事故、群体性事件解决方案、密集工作时间的人员调配方案、应急响应时间等）；</w:t>
      </w:r>
      <w:r/>
    </w:p>
    <w:p>
      <w:pPr>
        <w:ind w:firstLine="420"/>
        <w:jc w:val="left"/>
        <w:keepLines w:val="0"/>
        <w:keepNext w:val="0"/>
        <w:pageBreakBefore w:val="0"/>
        <w:spacing w:line="360" w:lineRule="auto"/>
        <w:rPr>
          <w:rFonts w:hint="default" w:ascii="宋体" w:hAnsi="宋体" w:cs="宋体"/>
          <w:b w:val="0"/>
          <w:bCs w:val="0"/>
          <w:color w:val="auto"/>
          <w:spacing w:val="0"/>
          <w:sz w:val="21"/>
          <w:szCs w:val="21"/>
          <w:lang w:val="en-US" w:eastAsia="zh-CN"/>
        </w:rPr>
      </w:pPr>
      <w:r>
        <w:rPr>
          <w:rFonts w:hint="eastAsia" w:ascii="宋体" w:hAnsi="宋体" w:cs="宋体"/>
          <w:b w:val="0"/>
          <w:bCs w:val="0"/>
          <w:color w:val="auto"/>
          <w:spacing w:val="0"/>
          <w:sz w:val="21"/>
          <w:szCs w:val="21"/>
          <w:lang w:val="en-US" w:eastAsia="zh-CN"/>
        </w:rPr>
        <w:t xml:space="preserve">5.投标人需提供用工人员成本与相关权益保障方案（包括但不限于劳资纠纷、调解流程、调解不成的应诉方案及流程、具备调解或处理该类事项的专业人员、纠纷解决后的善后或回访措施等）。</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rPr>
      </w:pPr>
      <w:r>
        <w:rPr>
          <w:rFonts w:hint="eastAsia" w:ascii="宋体" w:hAnsi="宋体" w:cs="宋体"/>
          <w:b/>
          <w:bCs/>
          <w:color w:val="auto"/>
          <w:spacing w:val="0"/>
          <w:sz w:val="21"/>
          <w:szCs w:val="21"/>
          <w:lang w:val="en-US" w:eastAsia="zh-CN"/>
        </w:rPr>
        <w:t xml:space="preserve">（四）其他要求</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1</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开展人力资源服务活动应按照人社部《人力资源服务机构管理规定》执行，依法进行许可备案等手续；</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2</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需确保服务及时响应，在发生突发事件时应在2h内进行响应；</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3</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协助采购人完成本项目人力资源服务项目的各项业务工作时，必须严格遵守国家有关法律法规、行业规章制度以及采购人制订的相关规章制度、服务规范、考核办法，规范履行职责，并接受采购人的考核；</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4</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应教育、督促本项目相关服务人员不得以任何形式向他人提供或泄露采购人的行业秘密，确保采购人利益不受损失。同时，对采购人各类业务中涉及的客户资料、业务数据等应按照采购人相关文件及工作要求执行保密工作；</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5</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管理人员应经常到人力资源服务工作现场，协调及处理相关服务人员之间的工作关系，并及时处理和协调采购人与相关服务人员之间的工作管理纠纷；</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6</w:t>
      </w:r>
      <w:r>
        <w:rPr>
          <w:rFonts w:hint="eastAsia" w:ascii="宋体" w:hAnsi="宋体" w:cs="宋体"/>
          <w:b w:val="0"/>
          <w:bCs w:val="0"/>
          <w:color w:val="auto"/>
          <w:spacing w:val="0"/>
          <w:sz w:val="21"/>
          <w:szCs w:val="21"/>
          <w:lang w:val="en-US" w:eastAsia="zh-CN"/>
        </w:rPr>
        <w:t xml:space="preserve">.投标人</w:t>
      </w:r>
      <w:r>
        <w:rPr>
          <w:rFonts w:hint="eastAsia" w:ascii="宋体" w:hAnsi="宋体" w:eastAsia="宋体" w:cs="宋体"/>
          <w:b w:val="0"/>
          <w:bCs w:val="0"/>
          <w:color w:val="auto"/>
          <w:spacing w:val="0"/>
          <w:sz w:val="21"/>
          <w:szCs w:val="21"/>
          <w:lang w:val="en-US" w:eastAsia="zh-CN"/>
        </w:rPr>
        <w:t xml:space="preserve">需按采购人要求，督促教育本项目相关服务人员严格遵守采购人的规章制度和管理规范规程、忠于职守、文明礼貌、严格遵守劳动纪律、服从和执行采购人作出的工作安排和调度；</w:t>
      </w:r>
      <w:r/>
    </w:p>
    <w:p>
      <w:pPr>
        <w:ind w:firstLine="420"/>
        <w:jc w:val="left"/>
        <w:keepLines w:val="0"/>
        <w:keepNext w:val="0"/>
        <w:pageBreakBefore w:val="0"/>
        <w:spacing w:line="360" w:lineRule="auto"/>
        <w:rPr>
          <w:rFonts w:hint="eastAsia" w:ascii="宋体" w:hAnsi="宋体" w:eastAsia="宋体" w:cs="宋体"/>
          <w:b w:val="0"/>
          <w:bCs w:val="0"/>
          <w:color w:val="auto"/>
          <w:spacing w:val="0"/>
          <w:sz w:val="21"/>
          <w:szCs w:val="21"/>
          <w:lang w:val="en-US" w:eastAsia="zh-CN"/>
        </w:rPr>
      </w:pPr>
      <w:r>
        <w:rPr>
          <w:rFonts w:hint="eastAsia" w:ascii="宋体" w:hAnsi="宋体" w:eastAsia="宋体" w:cs="宋体"/>
          <w:b w:val="0"/>
          <w:bCs w:val="0"/>
          <w:color w:val="auto"/>
          <w:spacing w:val="0"/>
          <w:sz w:val="21"/>
          <w:szCs w:val="21"/>
          <w:lang w:val="en-US" w:eastAsia="zh-CN"/>
        </w:rPr>
        <w:t xml:space="preserve">7</w:t>
      </w:r>
      <w:r>
        <w:rPr>
          <w:rFonts w:hint="eastAsia" w:ascii="宋体" w:hAnsi="宋体" w:cs="宋体"/>
          <w:b w:val="0"/>
          <w:bCs w:val="0"/>
          <w:color w:val="auto"/>
          <w:spacing w:val="0"/>
          <w:sz w:val="21"/>
          <w:szCs w:val="21"/>
          <w:lang w:val="en-US" w:eastAsia="zh-CN"/>
        </w:rPr>
        <w:t xml:space="preserve">.</w:t>
      </w:r>
      <w:r>
        <w:rPr>
          <w:rFonts w:hint="eastAsia" w:ascii="宋体" w:hAnsi="宋体" w:eastAsia="宋体" w:cs="宋体"/>
          <w:b w:val="0"/>
          <w:bCs w:val="0"/>
          <w:color w:val="auto"/>
          <w:spacing w:val="0"/>
          <w:sz w:val="21"/>
          <w:szCs w:val="21"/>
          <w:lang w:val="en-US" w:eastAsia="zh-CN"/>
        </w:rPr>
        <w:t xml:space="preserve">其他未尽事宜，以双方合同签订时约定为准。</w:t>
      </w:r>
      <w:r/>
    </w:p>
    <w:p>
      <w:pPr>
        <w:ind w:firstLine="422"/>
        <w:jc w:val="left"/>
        <w:keepLines w:val="0"/>
        <w:keepNext w:val="0"/>
        <w:pageBreakBefore w:val="0"/>
        <w:spacing w:line="360" w:lineRule="auto"/>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lang w:val="en-US" w:eastAsia="zh-CN"/>
        </w:rPr>
        <w:t xml:space="preserve">三、商务要求</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一</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rPr>
        <w:t xml:space="preserve">服务期限</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lang w:val="en-US" w:eastAsia="zh-CN"/>
        </w:rPr>
      </w:pPr>
      <w:r>
        <w:rPr>
          <w:rFonts w:hint="eastAsia" w:ascii="宋体" w:hAnsi="宋体" w:eastAsia="宋体" w:cs="宋体"/>
          <w:bCs/>
          <w:color w:val="auto"/>
          <w:spacing w:val="0"/>
          <w:sz w:val="21"/>
          <w:szCs w:val="21"/>
          <w:highlight w:val="none"/>
          <w:lang w:val="en-US" w:eastAsia="zh-CN"/>
        </w:rPr>
        <w:t xml:space="preserve">自合同签订之日起至2026年11月30日。</w:t>
      </w:r>
      <w:r/>
    </w:p>
    <w:p>
      <w:pPr>
        <w:ind w:firstLine="422"/>
        <w:jc w:val="left"/>
        <w:keepLines w:val="0"/>
        <w:keepNext w:val="0"/>
        <w:pageBreakBefore w:val="0"/>
        <w:spacing w:line="360" w:lineRule="auto"/>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二</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rPr>
        <w:t xml:space="preserve">付款方式</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本</w:t>
      </w:r>
      <w:r>
        <w:rPr>
          <w:rFonts w:hint="eastAsia" w:ascii="宋体" w:hAnsi="宋体" w:eastAsia="宋体" w:cs="宋体"/>
          <w:color w:val="auto"/>
          <w:spacing w:val="0"/>
          <w:sz w:val="21"/>
          <w:szCs w:val="21"/>
          <w:highlight w:val="none"/>
          <w:lang w:val="en-US" w:eastAsia="zh-CN"/>
        </w:rPr>
        <w:t xml:space="preserve">项目</w:t>
      </w:r>
      <w:r>
        <w:rPr>
          <w:rFonts w:hint="eastAsia" w:ascii="宋体" w:hAnsi="宋体" w:eastAsia="宋体" w:cs="宋体"/>
          <w:color w:val="auto"/>
          <w:spacing w:val="0"/>
          <w:sz w:val="21"/>
          <w:szCs w:val="21"/>
          <w:highlight w:val="none"/>
        </w:rPr>
        <w:t xml:space="preserve">服务费均以人民币支付。</w:t>
      </w:r>
      <w:r/>
    </w:p>
    <w:p>
      <w:pPr>
        <w:ind w:firstLine="420"/>
        <w:jc w:val="left"/>
        <w:keepLines w:val="0"/>
        <w:keepNext w:val="0"/>
        <w:pageBreakBefore w:val="0"/>
        <w:spacing w:line="36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本</w:t>
      </w:r>
      <w:r>
        <w:rPr>
          <w:rFonts w:hint="eastAsia" w:ascii="宋体" w:hAnsi="宋体" w:eastAsia="宋体" w:cs="宋体"/>
          <w:color w:val="auto"/>
          <w:spacing w:val="0"/>
          <w:sz w:val="21"/>
          <w:szCs w:val="21"/>
          <w:highlight w:val="none"/>
          <w:lang w:val="en-US" w:eastAsia="zh-CN"/>
        </w:rPr>
        <w:t xml:space="preserve">项目</w:t>
      </w:r>
      <w:r>
        <w:rPr>
          <w:rFonts w:hint="eastAsia" w:ascii="宋体" w:hAnsi="宋体" w:eastAsia="宋体" w:cs="宋体"/>
          <w:color w:val="auto"/>
          <w:spacing w:val="0"/>
          <w:sz w:val="21"/>
          <w:szCs w:val="21"/>
          <w:highlight w:val="none"/>
        </w:rPr>
        <w:t xml:space="preserve">的采购资金由采购人自行按月支付，</w:t>
      </w:r>
      <w:r>
        <w:rPr>
          <w:rFonts w:hint="eastAsia" w:ascii="宋体" w:hAnsi="宋体" w:eastAsia="宋体" w:cs="宋体"/>
          <w:color w:val="auto"/>
          <w:spacing w:val="0"/>
          <w:sz w:val="21"/>
          <w:szCs w:val="21"/>
          <w:highlight w:val="none"/>
          <w:lang w:val="en-US" w:eastAsia="zh-CN"/>
        </w:rPr>
        <w:t xml:space="preserve">付款前</w:t>
      </w:r>
      <w:r>
        <w:rPr>
          <w:rFonts w:hint="eastAsia" w:ascii="宋体" w:hAnsi="宋体" w:eastAsia="宋体" w:cs="宋体"/>
          <w:color w:val="auto"/>
          <w:spacing w:val="0"/>
          <w:sz w:val="21"/>
          <w:szCs w:val="21"/>
          <w:highlight w:val="none"/>
          <w:lang w:eastAsia="zh-CN"/>
        </w:rPr>
        <w:t xml:space="preserve">投标人</w:t>
      </w:r>
      <w:r>
        <w:rPr>
          <w:rFonts w:hint="eastAsia" w:ascii="宋体" w:hAnsi="宋体" w:eastAsia="宋体" w:cs="宋体"/>
          <w:color w:val="auto"/>
          <w:spacing w:val="0"/>
          <w:sz w:val="21"/>
          <w:szCs w:val="21"/>
          <w:highlight w:val="none"/>
          <w:lang w:val="en-US" w:eastAsia="zh-CN"/>
        </w:rPr>
        <w:t xml:space="preserve">需</w:t>
      </w:r>
      <w:r>
        <w:rPr>
          <w:rFonts w:hint="eastAsia" w:ascii="宋体" w:hAnsi="宋体" w:eastAsia="宋体" w:cs="宋体"/>
          <w:color w:val="auto"/>
          <w:spacing w:val="0"/>
          <w:sz w:val="21"/>
          <w:szCs w:val="21"/>
          <w:highlight w:val="none"/>
        </w:rPr>
        <w:t xml:space="preserve">向采购人开具法定正式发票。</w:t>
      </w:r>
      <w:r/>
    </w:p>
    <w:p>
      <w:pPr>
        <w:ind w:firstLine="420"/>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付款方式：合同签订后，采购人根据人员到岗情况支付合同款项；原则上到岗人员费用为按总人数均摊的合同金额。</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en-US" w:eastAsia="zh-CN"/>
        </w:rPr>
        <w:t xml:space="preserve">报价要求</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本项目报价需考虑本项目所需的人员工资、绩效、社保、公积金、加班、管理费、税费、规费等应该产生或可能产生所有费用及政策性文件规定及合同包含的所有风险、责任等完成本项目的各项应有费用。人员工资不得低于南京市最低工资标准。</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.投标人应承担所有与准备和参加投标有关的费用，无论采购结果如何，采购代理机构和采购人在任何情况下均无义务和责任承担这些费用。</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.投标人应详细填报分项报价表，完整披露拟定方案各环节费用明细；报价须符合实际情况，虚假报价将承担相应责任。</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br w:type="page" w:clear="all"/>
      </w:r>
      <w:r/>
    </w:p>
    <w:p>
      <w:pPr>
        <w:pStyle w:val="70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91"/>
      <w:r/>
      <w:bookmarkEnd w:id="92"/>
      <w:r/>
      <w:bookmarkEnd w:id="94"/>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highlight w:val="none"/>
        </w:rPr>
      </w:pPr>
      <w:r/>
      <w:bookmarkStart w:id="9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 ：</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96" w:name="_Hlk66377681"/>
      <w:r>
        <w:rPr>
          <w:rFonts w:hint="eastAsia" w:cs="宋体" w:asciiTheme="minorEastAsia" w:hAnsiTheme="minorEastAsia" w:eastAsiaTheme="minorEastAsia"/>
          <w:color w:val="auto"/>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政府采购计划号：</w:t>
      </w:r>
      <w:r/>
    </w:p>
    <w:p>
      <w:pPr>
        <w:jc w:val="cente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w:t>
      </w:r>
      <w:r/>
    </w:p>
    <w:tbl>
      <w:tblPr>
        <w:tblStyle w:val="71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第一条合同标的</w:t>
      </w:r>
      <w:r>
        <w:rPr>
          <w:rFonts w:hint="eastAsia" w:cs="宋体" w:asciiTheme="minorEastAsia" w:hAnsiTheme="minorEastAsia" w:eastAsiaTheme="minorEastAsia"/>
          <w:color w:val="auto"/>
          <w:szCs w:val="21"/>
          <w:highlight w:val="none"/>
        </w:rPr>
        <w:t xml:space="preserve"> </w:t>
      </w:r>
      <w:r/>
    </w:p>
    <w:p>
      <w:pPr>
        <w:ind w:firstLine="422"/>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乙方根据甲方要求提供下列服务：</w:t>
      </w:r>
      <w:r>
        <w:rPr>
          <w:rFonts w:hint="eastAsia" w:cs="宋体" w:asciiTheme="minorEastAsia" w:hAnsiTheme="minorEastAsia" w:eastAsiaTheme="minorEastAsia"/>
          <w:color w:val="auto"/>
          <w:szCs w:val="21"/>
          <w:highlight w:val="none"/>
          <w:u w:val="single"/>
        </w:rPr>
        <w:t xml:space="preserve">                 </w:t>
      </w:r>
      <w:r/>
    </w:p>
    <w:p>
      <w:pPr>
        <w:ind w:firstLine="422"/>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服务内容详见招标文件及乙方响应性文件等。</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第二条合同总价款</w:t>
      </w:r>
      <w:r>
        <w:rPr>
          <w:rFonts w:hint="eastAsia" w:cs="宋体"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甲方就本合同不再向乙方支付任何其他款项。 </w:t>
      </w:r>
      <w:r/>
    </w:p>
    <w:p>
      <w:pPr>
        <w:ind w:firstLine="413"/>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第三条 组成本合同的有关文件</w:t>
      </w:r>
      <w:r/>
    </w:p>
    <w:p>
      <w:pPr>
        <w:ind w:firstLine="411"/>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招标文件和有关附件是本合同不可分割的组成部分，与本合同具有同等法律效力。</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第四条 权利保证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第五条 质量保证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乙方提供的服务必须全部达到招标文件各项要求，国家或行业有规定的，还要符合相应规定。</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第六条 交付使用和验收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1.乙方应当在甲方规定的时间内完成招标文件规定的项目并交付甲方使用，不得影响项目进度计划。招标文件有约定的，从其约定。</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2.甲方自行组织或视情邀请相关专家或国家认可的质量检测机构参加验收，乙方提供的服务不符合招标文件和合同规定的，甲方有权拒收，乙方承担验收费用等。</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第七条 合同款支付</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1.本合同项下所有款项均以人民币支付。</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2.本合同项下的采购资金由甲方自行支付，乙方向甲方开具发票。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3.付款方式：</w:t>
      </w:r>
      <w:r/>
    </w:p>
    <w:p>
      <w:pPr>
        <w:ind w:firstLine="420"/>
        <w:jc w:val="left"/>
        <w:spacing w:line="360" w:lineRule="auto"/>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本合同项下的采购资金由</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自行按月支付，付款前</w:t>
      </w:r>
      <w:r>
        <w:rPr>
          <w:rFonts w:hint="eastAsia" w:ascii="宋体" w:hAnsi="宋体" w:cs="宋体"/>
          <w:bCs/>
          <w:color w:val="auto"/>
          <w:sz w:val="21"/>
          <w:szCs w:val="21"/>
          <w:highlight w:val="none"/>
          <w:lang w:val="en-US" w:eastAsia="zh-CN"/>
        </w:rPr>
        <w:t xml:space="preserve">乙方需</w:t>
      </w:r>
      <w:r>
        <w:rPr>
          <w:rFonts w:hint="eastAsia" w:ascii="宋体" w:hAnsi="宋体" w:eastAsia="宋体" w:cs="宋体"/>
          <w:bCs/>
          <w:color w:val="auto"/>
          <w:sz w:val="21"/>
          <w:szCs w:val="21"/>
          <w:highlight w:val="none"/>
          <w:lang w:val="en-US" w:eastAsia="zh-CN"/>
        </w:rPr>
        <w:t xml:space="preserve">向</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开具法定正式发票。</w:t>
      </w:r>
      <w:r/>
    </w:p>
    <w:p>
      <w:pPr>
        <w:ind w:firstLine="420"/>
        <w:jc w:val="left"/>
        <w:spacing w:line="360" w:lineRule="auto"/>
        <w:shd w:val="clear" w:color="auto" w:fill="ffffff"/>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en-US" w:eastAsia="zh-CN"/>
        </w:rPr>
        <w:t xml:space="preserve">付款方式：合同签订后，</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根据人员到岗情况支付合同款项；原则上到岗人员费用为按总人数均摊的合同金额。</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第八条 违约责任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3.如乙方不能按期交付服务的，甲方有权扣留全部履约保证金（如有）；同时乙方应向甲方支付合同总价5%的违约金。</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6.乙方虚假承诺，或经权威部门检测提供的服务不能满足招标文件要求，或是由于乙方的过错造成合同无法继续履行的，乙方履约保证金（如有）不予退还外，还应向甲方支付不少于合同总价30%赔偿金。</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第九条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第十条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第十一条</w:t>
      </w:r>
      <w:r>
        <w:rPr>
          <w:rFonts w:cs="宋体" w:asciiTheme="minorEastAsia" w:hAnsiTheme="minorEastAsia" w:eastAsiaTheme="minorEastAsia"/>
          <w:b/>
          <w:bCs/>
          <w:color w:val="auto"/>
          <w:szCs w:val="21"/>
          <w:highlight w:val="none"/>
        </w:rPr>
        <w:t xml:space="preserve"> </w:t>
      </w:r>
      <w:r>
        <w:rPr>
          <w:rFonts w:hint="eastAsia" w:cs="宋体" w:asciiTheme="minorEastAsia" w:hAnsiTheme="minorEastAsia" w:eastAsiaTheme="minorEastAsia"/>
          <w:b/>
          <w:bCs/>
          <w:color w:val="auto"/>
          <w:szCs w:val="21"/>
          <w:highlight w:val="none"/>
        </w:rPr>
        <w:t xml:space="preserve">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1.因履行本合同引起的或与本合同有关的争议，甲、乙双方应首先通过友好协商解决，如果协商不能解决争议，则采取以下（1）方式解决争议：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第十二条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第十三条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2.本合同一式四份，甲乙双方各执两份，扫描件发采购代理机构存档。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（以下无正文）</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bl>
      <w:tblPr>
        <w:tblStyle w:val="71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bookmarkStart w:id="97" w:name="_Hlk68010881"/>
            <w:r>
              <w:rPr>
                <w:rFonts w:hint="eastAsia" w:cs="宋体" w:asciiTheme="minorEastAsia" w:hAnsiTheme="minorEastAsia" w:eastAsiaTheme="minorEastAsia"/>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bookmarkEnd w:id="97"/>
            <w:r/>
          </w:p>
        </w:tc>
      </w:tr>
    </w:tbl>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bookmarkEnd w:id="96"/>
      <w:r/>
    </w:p>
    <w:p>
      <w:pPr>
        <w:rPr>
          <w:rFonts w:hint="eastAsia" w:asciiTheme="minorEastAsia" w:hAnsiTheme="minorEastAsia" w:eastAsiaTheme="minorEastAsia"/>
          <w:color w:val="auto"/>
          <w:highlight w:val="none"/>
        </w:rPr>
      </w:pPr>
      <w:r/>
      <w:bookmarkStart w:id="98" w:name="_Toc176529672"/>
      <w:r>
        <w:rPr>
          <w:rFonts w:hint="eastAsia" w:asciiTheme="minorEastAsia" w:hAnsiTheme="minorEastAsia" w:eastAsiaTheme="minorEastAsia"/>
          <w:color w:val="auto"/>
          <w:highlight w:val="none"/>
        </w:rPr>
        <w:br w:type="page" w:clear="all"/>
      </w:r>
      <w:r/>
    </w:p>
    <w:p>
      <w:pPr>
        <w:pStyle w:val="700"/>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第六章 投标文件格式</w:t>
      </w:r>
      <w:bookmarkEnd w:id="95"/>
      <w:r/>
      <w:bookmarkEnd w:id="98"/>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pStyle w:val="701"/>
        <w:numPr>
          <w:ilvl w:val="1"/>
          <w:numId w:val="0"/>
        </w:numPr>
        <w:rPr>
          <w:rFonts w:hint="eastAsia" w:asciiTheme="minorEastAsia" w:hAnsiTheme="minorEastAsia" w:eastAsiaTheme="minorEastAsia"/>
          <w:color w:val="auto"/>
          <w:highlight w:val="none"/>
        </w:rPr>
      </w:pPr>
      <w:r/>
      <w:bookmarkStart w:id="99" w:name="_Toc66375424"/>
      <w:r/>
      <w:bookmarkStart w:id="100" w:name="_Toc43917771"/>
      <w:r>
        <w:rPr>
          <w:rFonts w:hint="eastAsia" w:asciiTheme="minorEastAsia" w:hAnsiTheme="minorEastAsia" w:eastAsiaTheme="minorEastAsia"/>
          <w:color w:val="auto"/>
          <w:highlight w:val="none"/>
        </w:rPr>
        <w:t xml:space="preserve">附件一、投标函</w:t>
      </w:r>
      <w:bookmarkEnd w:id="99"/>
      <w:r/>
      <w:bookmarkEnd w:id="100"/>
      <w:r/>
      <w:r/>
    </w:p>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南京市秦淮区数据局</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据此函，我公司兹宣布声明和承诺如下：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1.我们的资格条件完全符合政府采购法和本次采购要求，我们同意并向贵方提供了与投标有关的所有证据和资料。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01" w:name="_Hlk44577678"/>
      <w:r>
        <w:rPr>
          <w:rFonts w:hint="eastAsia" w:asciiTheme="minorEastAsia" w:hAnsiTheme="minorEastAsia" w:eastAsiaTheme="minorEastAsia"/>
          <w:color w:val="auto"/>
          <w:szCs w:val="21"/>
          <w:highlight w:val="none"/>
        </w:rPr>
        <w:t xml:space="preserve">2.本项目交付时间为：</w:t>
      </w:r>
      <w:r>
        <w:rPr>
          <w:rFonts w:hint="eastAsia" w:asciiTheme="minorEastAsia" w:hAnsiTheme="minorEastAsia" w:eastAsiaTheme="minorEastAsia"/>
          <w:color w:val="auto"/>
          <w:szCs w:val="21"/>
          <w:highlight w:val="none"/>
          <w:u w:val="single"/>
        </w:rPr>
        <w:t xml:space="preserve">满足招标文件要求</w:t>
      </w:r>
      <w:r>
        <w:rPr>
          <w:rFonts w:hint="eastAsia" w:asciiTheme="minorEastAsia" w:hAnsiTheme="minorEastAsia" w:eastAsiaTheme="minorEastAsia"/>
          <w:color w:val="auto"/>
          <w:szCs w:val="21"/>
          <w:highlight w:val="none"/>
        </w:rPr>
        <w:t xml:space="preserve">。</w:t>
      </w:r>
      <w:bookmarkEnd w:id="10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3.我们已详细阅读全部招标文件及其有效补充文件，我们放弃对招标文件任何误解的权利，提交投标文件后，不对招标文件本身提出质疑。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5.一旦我方中标，我方将根据招标文件的规定严格履行合同，并保证于承诺的时间完成相关服务，交付采购人验收、使用。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开户银行：</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银行账号：</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w:t>
      </w:r>
      <w:r>
        <w:rPr>
          <w:rFonts w:hint="eastAsia" w:asciiTheme="minorEastAsia" w:hAnsiTheme="minorEastAsia" w:eastAsiaTheme="minorEastAsia"/>
          <w:b/>
          <w:color w:val="auto"/>
          <w:szCs w:val="21"/>
          <w:highlight w:val="none"/>
        </w:rPr>
        <w:t xml:space="preserve">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02" w:name="_Hlk176254267"/>
      <w:r>
        <w:rPr>
          <w:rFonts w:hint="eastAsia" w:asciiTheme="minorEastAsia" w:hAnsiTheme="minorEastAsia" w:eastAsiaTheme="minorEastAsia"/>
          <w:color w:val="auto"/>
          <w:szCs w:val="21"/>
          <w:highlight w:val="none"/>
        </w:rPr>
        <w:t xml:space="preserve">加盖电子公章</w:t>
      </w:r>
      <w:bookmarkEnd w:id="102"/>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01"/>
        <w:rPr>
          <w:rFonts w:hint="eastAsia" w:asciiTheme="minorEastAsia" w:hAnsiTheme="minorEastAsia" w:eastAsiaTheme="minorEastAsia"/>
          <w:color w:val="auto"/>
          <w:highlight w:val="none"/>
        </w:rPr>
      </w:pPr>
      <w:r/>
      <w:bookmarkStart w:id="103" w:name="_Toc43917772"/>
      <w:r/>
      <w:bookmarkStart w:id="104" w:name="_Toc66375425"/>
      <w:r>
        <w:rPr>
          <w:rFonts w:hint="eastAsia" w:asciiTheme="minorEastAsia" w:hAnsiTheme="minorEastAsia" w:eastAsiaTheme="minorEastAsia"/>
          <w:color w:val="auto"/>
          <w:highlight w:val="none"/>
        </w:rPr>
        <w:t xml:space="preserve">附件二、法定代表人授权委托书</w:t>
      </w:r>
      <w:bookmarkEnd w:id="103"/>
      <w:r/>
      <w:bookmarkEnd w:id="104"/>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南京市秦淮区数据局</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05" w:name="_Hlk176528397"/>
      <w:r>
        <w:rPr>
          <w:rFonts w:hint="eastAsia" w:asciiTheme="minorEastAsia" w:hAnsiTheme="minorEastAsia" w:eastAsiaTheme="minorEastAsia"/>
          <w:color w:val="auto"/>
          <w:szCs w:val="21"/>
          <w:highlight w:val="none"/>
        </w:rPr>
        <w:t xml:space="preserve">日加盖电子公章</w:t>
      </w:r>
      <w:bookmarkEnd w:id="105"/>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06" w:name="_Hlk176254280"/>
      <w:r>
        <w:rPr>
          <w:rFonts w:hint="eastAsia" w:asciiTheme="minorEastAsia" w:hAnsiTheme="minorEastAsia" w:eastAsiaTheme="minorEastAsia"/>
          <w:color w:val="auto"/>
          <w:szCs w:val="21"/>
          <w:highlight w:val="none"/>
        </w:rPr>
        <w:t xml:space="preserve">投标人（</w:t>
      </w:r>
      <w:bookmarkStart w:id="107" w:name="OLE_LINK3"/>
      <w:r>
        <w:rPr>
          <w:rFonts w:hint="eastAsia" w:asciiTheme="minorEastAsia" w:hAnsiTheme="minorEastAsia" w:eastAsiaTheme="minorEastAsia"/>
          <w:color w:val="auto"/>
          <w:szCs w:val="21"/>
          <w:highlight w:val="none"/>
        </w:rPr>
        <w:t xml:space="preserve">加盖电子公章</w:t>
      </w:r>
      <w:bookmarkEnd w:id="107"/>
      <w:r>
        <w:rPr>
          <w:rFonts w:hint="eastAsia" w:asciiTheme="minorEastAsia" w:hAnsiTheme="minorEastAsia" w:eastAsiaTheme="minorEastAsia"/>
          <w:color w:val="auto"/>
          <w:szCs w:val="21"/>
          <w:highlight w:val="none"/>
        </w:rPr>
        <w:t xml:space="preserve">）： </w:t>
      </w:r>
      <w:bookmarkEnd w:id="106"/>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08" w:name="_Hlk45291991"/>
      <w:r>
        <w:rPr>
          <w:rFonts w:hint="eastAsia" w:asciiTheme="minorEastAsia" w:hAnsiTheme="minorEastAsia" w:eastAsiaTheme="minorEastAsia"/>
          <w:color w:val="auto"/>
          <w:szCs w:val="21"/>
          <w:highlight w:val="none"/>
        </w:rPr>
        <w:t xml:space="preserve">法定代表人身份证的复印件:</w:t>
      </w:r>
      <w:bookmarkEnd w:id="108"/>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701"/>
        <w:rPr>
          <w:rFonts w:hint="eastAsia" w:asciiTheme="minorEastAsia" w:hAnsiTheme="minorEastAsia" w:eastAsiaTheme="minorEastAsia"/>
          <w:color w:val="auto"/>
          <w:highlight w:val="none"/>
        </w:rPr>
      </w:pPr>
      <w:r/>
      <w:bookmarkStart w:id="109" w:name="_Toc43917782"/>
      <w:r/>
      <w:bookmarkStart w:id="110" w:name="_Toc66375435"/>
      <w:r>
        <w:rPr>
          <w:rFonts w:hint="eastAsia" w:asciiTheme="minorEastAsia" w:hAnsiTheme="minorEastAsia" w:eastAsiaTheme="minorEastAsia"/>
          <w:color w:val="auto"/>
          <w:highlight w:val="none"/>
        </w:rPr>
        <w:t xml:space="preserve">附件三、资格证明文件</w:t>
      </w:r>
      <w:bookmarkEnd w:id="109"/>
      <w:r/>
      <w:bookmarkEnd w:id="110"/>
      <w:r/>
      <w:r/>
    </w:p>
    <w:p>
      <w:pPr>
        <w:ind w:firstLine="420"/>
        <w:spacing w:line="360" w:lineRule="auto"/>
        <w:rPr>
          <w:rFonts w:hint="eastAsia" w:asciiTheme="minorEastAsia" w:hAnsiTheme="minorEastAsia" w:eastAsiaTheme="minorEastAsia"/>
          <w:bCs/>
          <w:color w:val="auto"/>
          <w:szCs w:val="21"/>
          <w:highlight w:val="none"/>
        </w:rPr>
      </w:pPr>
      <w:r/>
      <w:bookmarkStart w:id="111" w:name="_Hlk168584506"/>
      <w:r>
        <w:rPr>
          <w:rFonts w:hint="eastAsia" w:asciiTheme="minorEastAsia" w:hAnsiTheme="minorEastAsia" w:eastAsiaTheme="minorEastAsia"/>
          <w:bCs/>
          <w:color w:val="auto"/>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w:t>
      </w:r>
      <w:r>
        <w:rPr>
          <w:rFonts w:hint="eastAsia" w:cs="宋体" w:asciiTheme="minorEastAsia" w:hAnsiTheme="minorEastAsia" w:eastAsiaTheme="minorEastAsia"/>
          <w:color w:val="auto"/>
          <w:szCs w:val="21"/>
          <w:highlight w:val="none"/>
          <w:lang w:eastAsia="zh-CN"/>
        </w:rPr>
        <w:t xml:space="preserve">投标人</w:t>
      </w:r>
      <w:r>
        <w:rPr>
          <w:rFonts w:hint="eastAsia" w:cs="宋体" w:asciiTheme="minorEastAsia" w:hAnsiTheme="minorEastAsia" w:eastAsiaTheme="minorEastAsia"/>
          <w:color w:val="auto"/>
          <w:szCs w:val="21"/>
          <w:highlight w:val="none"/>
        </w:rPr>
        <w:t xml:space="preserve">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bookmarkStart w:id="112" w:name="_Hlk81574079"/>
      <w:r>
        <w:rPr>
          <w:rFonts w:hint="eastAsia" w:asciiTheme="minorEastAsia" w:hAnsiTheme="minorEastAsia" w:eastAsiaTheme="minorEastAsia"/>
          <w:bCs/>
          <w:color w:val="auto"/>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w:t>
      </w:r>
      <w:r>
        <w:rPr>
          <w:rFonts w:hint="eastAsia" w:asciiTheme="minorEastAsia" w:hAnsiTheme="minorEastAsia" w:eastAsiaTheme="minorEastAsia"/>
          <w:b/>
          <w:color w:val="auto"/>
          <w:szCs w:val="21"/>
          <w:highlight w:val="none"/>
          <w:lang w:eastAsia="zh-CN"/>
        </w:rPr>
        <w:t xml:space="preserve">投标人</w:t>
      </w:r>
      <w:r>
        <w:rPr>
          <w:rFonts w:hint="eastAsia" w:asciiTheme="minorEastAsia" w:hAnsiTheme="minorEastAsia" w:eastAsiaTheme="minorEastAsia"/>
          <w:b/>
          <w:color w:val="auto"/>
          <w:szCs w:val="21"/>
          <w:highlight w:val="none"/>
        </w:rPr>
        <w:t xml:space="preserve">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lang w:eastAsia="zh-CN"/>
        </w:rPr>
        <w:t xml:space="preserve">投标人</w:t>
      </w:r>
      <w:r>
        <w:rPr>
          <w:rFonts w:hint="eastAsia" w:asciiTheme="minorEastAsia" w:hAnsiTheme="minorEastAsia" w:eastAsiaTheme="minorEastAsia"/>
          <w:b/>
          <w:color w:val="auto"/>
          <w:szCs w:val="21"/>
          <w:highlight w:val="none"/>
        </w:rPr>
        <w:t xml:space="preserve">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12"/>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11"/>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01"/>
        <w:rPr>
          <w:rFonts w:hint="eastAsia" w:asciiTheme="minorEastAsia" w:hAnsiTheme="minorEastAsia" w:eastAsiaTheme="minorEastAsia"/>
          <w:color w:val="auto"/>
          <w:highlight w:val="none"/>
          <w:lang w:val="zh-CN"/>
        </w:rPr>
      </w:pPr>
      <w:r/>
      <w:bookmarkStart w:id="113" w:name="_Toc66375426"/>
      <w:r/>
      <w:bookmarkStart w:id="114" w:name="_Toc43917773"/>
      <w:r/>
      <w:bookmarkStart w:id="115" w:name="_Toc26810"/>
      <w:r/>
      <w:bookmarkStart w:id="116" w:name="OLE_LINK38"/>
      <w:r>
        <w:rPr>
          <w:rFonts w:hint="eastAsia" w:asciiTheme="minorEastAsia" w:hAnsiTheme="minorEastAsia" w:eastAsiaTheme="minorEastAsia"/>
          <w:color w:val="auto"/>
          <w:highlight w:val="none"/>
          <w:lang w:val="zh-CN"/>
        </w:rPr>
        <w:t xml:space="preserve">附件四、</w:t>
      </w:r>
      <w:bookmarkEnd w:id="113"/>
      <w:r/>
      <w:bookmarkEnd w:id="114"/>
      <w:r/>
      <w:bookmarkEnd w:id="115"/>
      <w:r>
        <w:rPr>
          <w:rFonts w:hint="eastAsia" w:asciiTheme="minorEastAsia" w:hAnsiTheme="minorEastAsia" w:eastAsiaTheme="minorEastAsia"/>
          <w:color w:val="auto"/>
          <w:highlight w:val="none"/>
          <w:lang w:val="zh-CN"/>
        </w:rPr>
        <w:t xml:space="preserve">开标一览表</w:t>
      </w:r>
      <w:bookmarkEnd w:id="116"/>
      <w:r/>
    </w:p>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717"/>
        <w:ind w:firstLine="210"/>
        <w:spacing w:line="360" w:lineRule="auto"/>
        <w:rPr>
          <w:rFonts w:hint="eastAsia"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71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详见投标文件</w:t>
            </w:r>
            <w:r/>
          </w:p>
        </w:tc>
        <w:tc>
          <w:tcPr>
            <w:tcW w:w="4282" w:type="dxa"/>
            <w:vAlign w:val="center"/>
            <w:textDirection w:val="lrTb"/>
            <w:noWrap w:val="false"/>
          </w:tcPr>
          <w:p>
            <w:pP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spacing w:line="360" w:lineRule="auto"/>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bl>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7"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17"/>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bookmarkStart w:id="118" w:name="_Hlk175836563"/>
      <w:r>
        <w:rPr>
          <w:rFonts w:hint="eastAsia" w:cs="宋体" w:asciiTheme="minorEastAsia" w:hAnsiTheme="minorEastAsia" w:eastAsiaTheme="minorEastAsia"/>
          <w:color w:val="auto"/>
          <w:szCs w:val="21"/>
          <w:highlight w:val="none"/>
        </w:rPr>
        <w:t xml:space="preserve">投标人（</w:t>
      </w:r>
      <w:bookmarkStart w:id="119" w:name="_Hlk176254322"/>
      <w:r>
        <w:rPr>
          <w:rFonts w:hint="eastAsia" w:cs="宋体" w:asciiTheme="minorEastAsia" w:hAnsiTheme="minorEastAsia" w:eastAsiaTheme="minorEastAsia"/>
          <w:color w:val="auto"/>
          <w:szCs w:val="21"/>
          <w:highlight w:val="none"/>
        </w:rPr>
        <w:t xml:space="preserve">加盖电子公章</w:t>
      </w:r>
      <w:bookmarkEnd w:id="119"/>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bookmarkEnd w:id="118"/>
      <w:r/>
    </w:p>
    <w:p>
      <w:pPr>
        <w:pStyle w:val="701"/>
        <w:rPr>
          <w:rFonts w:hint="eastAsia" w:asciiTheme="minorEastAsia" w:hAnsiTheme="minorEastAsia" w:eastAsiaTheme="minorEastAsia"/>
          <w:color w:val="auto"/>
          <w:highlight w:val="none"/>
          <w:lang w:val="zh-CN"/>
        </w:rPr>
      </w:pPr>
      <w:r/>
      <w:bookmarkStart w:id="120" w:name="_Toc66375427"/>
      <w:r/>
      <w:bookmarkStart w:id="121" w:name="_Toc43917774"/>
      <w:r/>
      <w:bookmarkStart w:id="122" w:name="_Toc12264"/>
      <w:r>
        <w:rPr>
          <w:rFonts w:hint="eastAsia" w:asciiTheme="minorEastAsia" w:hAnsiTheme="minorEastAsia" w:eastAsiaTheme="minorEastAsia"/>
          <w:color w:val="auto"/>
          <w:highlight w:val="none"/>
          <w:lang w:val="zh-CN"/>
        </w:rPr>
        <w:t xml:space="preserve">附件五、分项报价表</w:t>
      </w:r>
      <w:bookmarkEnd w:id="120"/>
      <w:bookmarkEnd w:id="121"/>
      <w:bookmarkEnd w:id="122"/>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bookmarkStart w:id="123" w:name="OLE_LINK39"/>
      <w:r>
        <w:rPr>
          <w:rFonts w:hint="eastAsia" w:asciiTheme="minorEastAsia" w:hAnsiTheme="minorEastAsia" w:eastAsiaTheme="minorEastAsia"/>
          <w:b/>
          <w:color w:val="auto"/>
          <w:sz w:val="32"/>
          <w:szCs w:val="32"/>
          <w:highlight w:val="none"/>
        </w:rPr>
        <w:t xml:space="preserve">分项报价表</w:t>
      </w:r>
      <w:bookmarkEnd w:id="123"/>
      <w:r/>
    </w:p>
    <w:p>
      <w:pPr>
        <w:ind w:firstLine="50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1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w:t>
      </w:r>
      <w:bookmarkStart w:id="124" w:name="OLE_LINK42"/>
      <w:r>
        <w:rPr>
          <w:rFonts w:hint="eastAsia" w:asciiTheme="minorEastAsia" w:hAnsiTheme="minorEastAsia" w:eastAsiaTheme="minorEastAsia"/>
          <w:color w:val="auto"/>
          <w:szCs w:val="21"/>
          <w:highlight w:val="none"/>
        </w:rPr>
        <w:t xml:space="preserve">投标总价</w:t>
      </w:r>
      <w:bookmarkEnd w:id="124"/>
      <w:r>
        <w:rPr>
          <w:rFonts w:hint="eastAsia" w:asciiTheme="minorEastAsia" w:hAnsiTheme="minorEastAsia" w:eastAsiaTheme="minorEastAsia"/>
          <w:color w:val="auto"/>
          <w:szCs w:val="21"/>
          <w:highlight w:val="none"/>
        </w:rPr>
        <w:t xml:space="preserve">”应当与《开标一览表》中“投标总价”一致。</w:t>
      </w:r>
      <w:r/>
    </w:p>
    <w:p>
      <w:pPr>
        <w:ind w:firstLine="210"/>
        <w:jc w:val="left"/>
        <w:spacing w:line="360" w:lineRule="auto"/>
        <w:shd w:val="clear" w:color="auto" w:fill="ffffff"/>
        <w:widowControl/>
        <w:rPr>
          <w:rFonts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zh-CN"/>
        </w:rPr>
        <w:t xml:space="preserve">3.分项报价格式自拟，</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4.投标人应详细填报分项报价表，完整披露拟定方案中各环节费用明细；报价须符合实际情况，虚假报价将承担相应责任。</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tabs>
          <w:tab w:val="left" w:pos="5808" w:leader="none"/>
        </w:tabs>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ab/>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w:t>
      </w:r>
      <w:bookmarkStart w:id="125" w:name="_Hlk176254340"/>
      <w:r>
        <w:rPr>
          <w:rFonts w:hint="eastAsia" w:cs="宋体" w:asciiTheme="minorEastAsia" w:hAnsiTheme="minorEastAsia" w:eastAsiaTheme="minorEastAsia"/>
          <w:color w:val="auto"/>
          <w:szCs w:val="21"/>
          <w:highlight w:val="none"/>
        </w:rPr>
        <w:t xml:space="preserve">加盖电子公章</w:t>
      </w:r>
      <w:bookmarkEnd w:id="125"/>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Times New Roman" w:asciiTheme="minorEastAsia" w:hAnsiTheme="minorEastAsia" w:eastAsiaTheme="minorEastAsia"/>
          <w:b/>
          <w:bCs/>
          <w:color w:val="auto"/>
          <w:sz w:val="32"/>
          <w:szCs w:val="32"/>
          <w:highlight w:val="none"/>
          <w:lang w:val="zh-CN" w:eastAsia="zh-CN" w:bidi="ar-SA"/>
        </w:rPr>
        <w:outlineLvl w:val="1"/>
      </w:pPr>
      <w:r>
        <w:rPr>
          <w:rFonts w:asciiTheme="minorEastAsia" w:hAnsiTheme="minorEastAsia" w:eastAsiaTheme="minorEastAsia"/>
          <w:color w:val="auto"/>
          <w:szCs w:val="21"/>
          <w:highlight w:val="none"/>
        </w:rPr>
        <w:br w:type="page" w:clear="all"/>
      </w:r>
      <w:bookmarkStart w:id="126" w:name="_Toc43917775"/>
      <w:r/>
      <w:bookmarkStart w:id="127" w:name="_Toc66375428"/>
      <w:r>
        <w:rPr>
          <w:rFonts w:hint="eastAsia" w:cs="Times New Roman" w:asciiTheme="minorEastAsia" w:hAnsiTheme="minorEastAsia" w:eastAsiaTheme="minorEastAsia"/>
          <w:b/>
          <w:bCs/>
          <w:color w:val="auto"/>
          <w:sz w:val="32"/>
          <w:szCs w:val="32"/>
          <w:highlight w:val="none"/>
          <w:lang w:val="zh-CN" w:eastAsia="zh-CN" w:bidi="ar-SA"/>
        </w:rPr>
        <w:t xml:space="preserve">附件六、</w:t>
      </w:r>
      <w:bookmarkStart w:id="128" w:name="_Hlk176528721"/>
      <w:r>
        <w:rPr>
          <w:rFonts w:hint="eastAsia" w:cs="Times New Roman" w:asciiTheme="minorEastAsia" w:hAnsiTheme="minorEastAsia" w:eastAsiaTheme="minorEastAsia"/>
          <w:b/>
          <w:bCs/>
          <w:color w:val="auto"/>
          <w:sz w:val="32"/>
          <w:szCs w:val="32"/>
          <w:highlight w:val="none"/>
          <w:lang w:val="zh-CN" w:eastAsia="zh-CN" w:bidi="ar-SA"/>
        </w:rPr>
        <w:t xml:space="preserve">技术要求响应及偏离表</w:t>
      </w:r>
      <w:bookmarkEnd w:id="126"/>
      <w:r/>
      <w:bookmarkEnd w:id="127"/>
      <w:r/>
      <w:bookmarkEnd w:id="128"/>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bookmarkStart w:id="129"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10"/>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21"/>
        <w:gridCol w:w="5791"/>
        <w:gridCol w:w="1098"/>
        <w:gridCol w:w="624"/>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30"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579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招标文件的技术要求</w:t>
            </w:r>
            <w:r/>
          </w:p>
        </w:tc>
        <w:tc>
          <w:tcPr>
            <w:tcMar>
              <w:left w:w="10" w:type="dxa"/>
              <w:top w:w="0" w:type="dxa"/>
              <w:right w:w="10" w:type="dxa"/>
              <w:bottom w:w="0" w:type="dxa"/>
            </w:tcMar>
            <w:tcW w:w="109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5791"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一</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项目具体内容与要求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1、12345政务热线工作人员（</w:t>
            </w:r>
            <w:r>
              <w:rPr>
                <w:rFonts w:hint="eastAsia" w:asciiTheme="minorEastAsia" w:hAnsiTheme="minorEastAsia" w:eastAsiaTheme="minorEastAsia"/>
                <w:color w:val="auto"/>
                <w:szCs w:val="21"/>
                <w:highlight w:val="none"/>
                <w:lang w:val="en-US" w:eastAsia="zh-CN"/>
              </w:rPr>
              <w:t xml:space="preserve">11</w:t>
            </w:r>
            <w:r>
              <w:rPr>
                <w:rFonts w:hint="eastAsia" w:asciiTheme="minorEastAsia" w:hAnsiTheme="minorEastAsia" w:eastAsiaTheme="minorEastAsia"/>
                <w:color w:val="auto"/>
                <w:szCs w:val="21"/>
                <w:highlight w:val="none"/>
              </w:rPr>
              <w:t xml:space="preserve">人）</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1.1岗位职责：</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负责12345热线工单流转、协调处理、跟踪督办等工作。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1.2任职要求：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高中及以上学历，具有较强的语言表达能力和沟通能力；</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遵纪守法，身体健康，思维敏捷，形象气质佳，无不良嗜好；</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熟练使用计算机和日常办公软件，吃苦耐劳、有较强的大局观念和团队精神；对秦淮区社会民生情况有一定了解，对12345政务热线办理有初步了解。</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2、政务中心工作人员</w:t>
            </w:r>
            <w:r>
              <w:rPr>
                <w:rFonts w:hint="eastAsia" w:asciiTheme="minorEastAsia" w:hAnsiTheme="minorEastAsia" w:eastAsiaTheme="minorEastAsia"/>
                <w:b w:val="0"/>
                <w:bCs w:val="0"/>
                <w:color w:val="auto"/>
                <w:szCs w:val="21"/>
                <w:highlight w:val="yellow"/>
              </w:rPr>
              <w:t xml:space="preserve">（ 4</w:t>
            </w:r>
            <w:r>
              <w:rPr>
                <w:rFonts w:hint="eastAsia" w:asciiTheme="minorEastAsia" w:hAnsiTheme="minorEastAsia" w:eastAsiaTheme="minorEastAsia"/>
                <w:b w:val="0"/>
                <w:bCs w:val="0"/>
                <w:color w:val="auto"/>
                <w:szCs w:val="21"/>
                <w:highlight w:val="yellow"/>
                <w:lang w:val="en-US" w:eastAsia="zh-CN"/>
              </w:rPr>
              <w:t xml:space="preserve">6</w:t>
            </w:r>
            <w:r>
              <w:rPr>
                <w:rFonts w:hint="eastAsia" w:asciiTheme="minorEastAsia" w:hAnsiTheme="minorEastAsia" w:eastAsiaTheme="minorEastAsia"/>
                <w:b w:val="0"/>
                <w:bCs w:val="0"/>
                <w:color w:val="auto"/>
                <w:szCs w:val="21"/>
                <w:highlight w:val="yellow"/>
              </w:rPr>
              <w:t xml:space="preserve">人）</w:t>
            </w:r>
            <w:r>
              <w:rPr>
                <w:rFonts w:hint="eastAsia" w:asciiTheme="minorEastAsia" w:hAnsiTheme="minorEastAsia" w:eastAsiaTheme="minorEastAsia"/>
                <w:color w:val="auto"/>
                <w:szCs w:val="21"/>
                <w:highlight w:val="none"/>
              </w:rPr>
              <w:t xml:space="preserve"> </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2.1岗位职责：</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负责政务大厅咨询、服务和办件系统维护等工作。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2.2任职要求：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高中及以上学历，具有较强的语言表达能力和沟通能力；</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遵纪守法，身体健康、思维敏捷、形象气质佳，无不良嗜好；</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熟练使用计算机和日常办公软件，吃苦耐劳、有较强的大局观念和团队精神；</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具有较强的语言表达能力和沟通能力；细致耐心，亲和力强。</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二</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项目服务标准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lang w:val="en-US" w:eastAsia="zh-CN"/>
              </w:rPr>
              <w:t xml:space="preserve">根据采购人的要求</w:t>
            </w:r>
            <w:r>
              <w:rPr>
                <w:rFonts w:hint="eastAsia" w:asciiTheme="minorEastAsia" w:hAnsiTheme="minorEastAsia" w:eastAsiaTheme="minorEastAsia"/>
                <w:color w:val="auto"/>
                <w:szCs w:val="21"/>
                <w:highlight w:val="none"/>
              </w:rPr>
              <w:t xml:space="preserve">提供</w:t>
            </w:r>
            <w:r>
              <w:rPr>
                <w:rFonts w:hint="eastAsia" w:asciiTheme="minorEastAsia" w:hAnsiTheme="minorEastAsia" w:eastAsiaTheme="minorEastAsia"/>
                <w:color w:val="auto"/>
                <w:szCs w:val="21"/>
                <w:highlight w:val="none"/>
                <w:lang w:val="en-US" w:eastAsia="zh-CN"/>
              </w:rPr>
              <w:t xml:space="preserve">专业的人力资源</w:t>
            </w:r>
            <w:r>
              <w:rPr>
                <w:rFonts w:hint="eastAsia" w:asciiTheme="minorEastAsia" w:hAnsiTheme="minorEastAsia" w:eastAsiaTheme="minorEastAsia"/>
                <w:color w:val="auto"/>
                <w:szCs w:val="21"/>
                <w:highlight w:val="none"/>
              </w:rPr>
              <w:t xml:space="preserve">服务，</w:t>
            </w:r>
            <w:r>
              <w:rPr>
                <w:rFonts w:hint="eastAsia" w:asciiTheme="minorEastAsia" w:hAnsiTheme="minorEastAsia" w:eastAsiaTheme="minorEastAsia"/>
                <w:color w:val="auto"/>
                <w:szCs w:val="21"/>
                <w:highlight w:val="none"/>
                <w:lang w:val="en-US" w:eastAsia="zh-CN"/>
              </w:rPr>
              <w:t xml:space="preserve">具体</w:t>
            </w:r>
            <w:r>
              <w:rPr>
                <w:rFonts w:hint="eastAsia" w:asciiTheme="minorEastAsia" w:hAnsiTheme="minorEastAsia" w:eastAsiaTheme="minorEastAsia"/>
                <w:color w:val="auto"/>
                <w:szCs w:val="21"/>
                <w:highlight w:val="none"/>
              </w:rPr>
              <w:t xml:space="preserve">内容包括：劳动政策咨询、人事档案管理、劳动合同签订、劳务工资发放、社会保险缴纳、公积金代缴、</w:t>
            </w:r>
            <w:r>
              <w:rPr>
                <w:rFonts w:hint="eastAsia" w:asciiTheme="minorEastAsia" w:hAnsiTheme="minorEastAsia" w:eastAsiaTheme="minorEastAsia"/>
                <w:color w:val="auto"/>
                <w:szCs w:val="21"/>
                <w:highlight w:val="none"/>
                <w:lang w:val="en-US" w:eastAsia="zh-CN"/>
              </w:rPr>
              <w:t xml:space="preserve">人员日常监督与考核管理、</w:t>
            </w:r>
            <w:r>
              <w:rPr>
                <w:rFonts w:hint="eastAsia" w:asciiTheme="minorEastAsia" w:hAnsiTheme="minorEastAsia" w:eastAsiaTheme="minorEastAsia"/>
                <w:color w:val="auto"/>
                <w:szCs w:val="21"/>
                <w:highlight w:val="none"/>
              </w:rPr>
              <w:t xml:space="preserve">劳动纠纷处理、录用退工办理、社保基数申报等</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并</w:t>
            </w:r>
            <w:r>
              <w:rPr>
                <w:rFonts w:hint="eastAsia" w:asciiTheme="minorEastAsia" w:hAnsiTheme="minorEastAsia" w:eastAsiaTheme="minorEastAsia"/>
                <w:color w:val="auto"/>
                <w:szCs w:val="21"/>
                <w:highlight w:val="none"/>
              </w:rPr>
              <w:t xml:space="preserve">根据委托和要求，提供招聘、培训，及时为</w:t>
            </w:r>
            <w:r>
              <w:rPr>
                <w:rFonts w:hint="eastAsia" w:asciiTheme="minorEastAsia" w:hAnsiTheme="minorEastAsia" w:eastAsiaTheme="minorEastAsia"/>
                <w:color w:val="auto"/>
                <w:szCs w:val="21"/>
                <w:highlight w:val="none"/>
                <w:lang w:val="en-US" w:eastAsia="zh-CN"/>
              </w:rPr>
              <w:t xml:space="preserve">编外</w:t>
            </w:r>
            <w:r>
              <w:rPr>
                <w:rFonts w:hint="eastAsia" w:asciiTheme="minorEastAsia" w:hAnsiTheme="minorEastAsia" w:eastAsiaTheme="minorEastAsia"/>
                <w:color w:val="auto"/>
                <w:szCs w:val="21"/>
                <w:highlight w:val="none"/>
              </w:rPr>
              <w:t xml:space="preserve">人员办理合法用工手续，签订、续订劳动合同。</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rPr>
              <w:t xml:space="preserve">须建立有效的人员</w:t>
            </w:r>
            <w:r>
              <w:rPr>
                <w:rFonts w:hint="eastAsia" w:asciiTheme="minorEastAsia" w:hAnsiTheme="minorEastAsia" w:eastAsiaTheme="minorEastAsia"/>
                <w:color w:val="auto"/>
                <w:szCs w:val="21"/>
                <w:highlight w:val="none"/>
                <w:lang w:val="en-US" w:eastAsia="zh-CN"/>
              </w:rPr>
              <w:t xml:space="preserve">管理与考核办法</w:t>
            </w:r>
            <w:r>
              <w:rPr>
                <w:rFonts w:hint="eastAsia" w:asciiTheme="minorEastAsia" w:hAnsiTheme="minorEastAsia" w:eastAsiaTheme="minorEastAsia"/>
                <w:color w:val="auto"/>
                <w:szCs w:val="21"/>
                <w:highlight w:val="none"/>
              </w:rPr>
              <w:t xml:space="preserve">。</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en-US" w:eastAsia="zh-CN"/>
              </w:rPr>
              <w:t xml:space="preserve">.</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rPr>
              <w:t xml:space="preserve">指派联系人对</w:t>
            </w:r>
            <w:r>
              <w:rPr>
                <w:rFonts w:hint="eastAsia" w:asciiTheme="minorEastAsia" w:hAnsiTheme="minorEastAsia" w:eastAsiaTheme="minorEastAsia"/>
                <w:color w:val="auto"/>
                <w:szCs w:val="21"/>
                <w:highlight w:val="none"/>
                <w:lang w:val="en-US" w:eastAsia="zh-CN"/>
              </w:rPr>
              <w:t xml:space="preserve">编外</w:t>
            </w:r>
            <w:r>
              <w:rPr>
                <w:rFonts w:hint="eastAsia" w:asciiTheme="minorEastAsia" w:hAnsiTheme="minorEastAsia" w:eastAsiaTheme="minorEastAsia"/>
                <w:color w:val="auto"/>
                <w:szCs w:val="21"/>
                <w:highlight w:val="none"/>
              </w:rPr>
              <w:t xml:space="preserve">人员进行管理，至少1个月</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次</w:t>
            </w:r>
            <w:r>
              <w:rPr>
                <w:rFonts w:hint="eastAsia" w:asciiTheme="minorEastAsia" w:hAnsiTheme="minorEastAsia" w:eastAsiaTheme="minorEastAsia"/>
                <w:color w:val="auto"/>
                <w:szCs w:val="21"/>
                <w:highlight w:val="none"/>
                <w:lang w:val="en-US" w:eastAsia="zh-CN"/>
              </w:rPr>
              <w:t xml:space="preserve">现场对编外</w:t>
            </w:r>
            <w:r>
              <w:rPr>
                <w:rFonts w:hint="eastAsia" w:asciiTheme="minorEastAsia" w:hAnsiTheme="minorEastAsia" w:eastAsiaTheme="minorEastAsia"/>
                <w:color w:val="auto"/>
                <w:szCs w:val="21"/>
                <w:highlight w:val="none"/>
              </w:rPr>
              <w:t xml:space="preserve">人员进行监督检查，填写</w:t>
            </w:r>
            <w:r>
              <w:rPr>
                <w:rFonts w:hint="eastAsia" w:asciiTheme="minorEastAsia" w:hAnsiTheme="minorEastAsia" w:eastAsiaTheme="minorEastAsia"/>
                <w:color w:val="auto"/>
                <w:szCs w:val="21"/>
                <w:highlight w:val="none"/>
                <w:lang w:val="en-US" w:eastAsia="zh-CN"/>
              </w:rPr>
              <w:t xml:space="preserve">检查</w:t>
            </w:r>
            <w:r>
              <w:rPr>
                <w:rFonts w:hint="eastAsia" w:asciiTheme="minorEastAsia" w:hAnsiTheme="minorEastAsia" w:eastAsiaTheme="minorEastAsia"/>
                <w:color w:val="auto"/>
                <w:szCs w:val="21"/>
                <w:highlight w:val="none"/>
              </w:rPr>
              <w:t xml:space="preserve">记录并保存备查。</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4</w:t>
            </w:r>
            <w:r>
              <w:rPr>
                <w:rFonts w:hint="eastAsia" w:asciiTheme="minorEastAsia" w:hAnsiTheme="minorEastAsia" w:eastAsiaTheme="minorEastAsia"/>
                <w:color w:val="auto"/>
                <w:szCs w:val="21"/>
                <w:highlight w:val="none"/>
                <w:lang w:val="en-US" w:eastAsia="zh-CN"/>
              </w:rPr>
              <w:t xml:space="preserve">.投标人应提供线上打卡系统，进行编外人员日常考勤管理。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合同期内，采购人有权根据实际工作需要对岗位需求、人员数量及要求进行调整，</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rPr>
              <w:t xml:space="preserve">应按照采购人要求执行。如涉及费用增减的，相关费用需经采购人确认。最终合同结算金额以人员实际上岗工作时间为依据测算。</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6.</w:t>
            </w:r>
            <w:r>
              <w:rPr>
                <w:rFonts w:hint="eastAsia" w:asciiTheme="minorEastAsia" w:hAnsiTheme="minorEastAsia" w:eastAsiaTheme="minorEastAsia"/>
                <w:color w:val="auto"/>
                <w:szCs w:val="21"/>
                <w:highlight w:val="none"/>
              </w:rPr>
              <w:t xml:space="preserve">为保证采购人日常工作的顺利推进，保障相关工作的连续性与完整性，中标</w:t>
            </w:r>
            <w:r>
              <w:rPr>
                <w:rFonts w:hint="eastAsia" w:asciiTheme="minorEastAsia" w:hAnsiTheme="minorEastAsia" w:eastAsiaTheme="minorEastAsia"/>
                <w:color w:val="auto"/>
                <w:szCs w:val="21"/>
                <w:highlight w:val="none"/>
                <w:lang w:val="en-US" w:eastAsia="zh-CN"/>
              </w:rPr>
              <w:t xml:space="preserve">人</w:t>
            </w:r>
            <w:r>
              <w:rPr>
                <w:rFonts w:hint="eastAsia" w:asciiTheme="minorEastAsia" w:hAnsiTheme="minorEastAsia" w:eastAsiaTheme="minorEastAsia"/>
                <w:color w:val="auto"/>
                <w:szCs w:val="21"/>
                <w:highlight w:val="none"/>
              </w:rPr>
              <w:t xml:space="preserve">需优先聘用原有的</w:t>
            </w:r>
            <w:r>
              <w:rPr>
                <w:rFonts w:hint="eastAsia" w:asciiTheme="minorEastAsia" w:hAnsiTheme="minorEastAsia" w:eastAsiaTheme="minorEastAsia"/>
                <w:color w:val="auto"/>
                <w:szCs w:val="21"/>
                <w:highlight w:val="none"/>
                <w:lang w:val="en-US" w:eastAsia="zh-CN"/>
              </w:rPr>
              <w:t xml:space="preserve">编外</w:t>
            </w:r>
            <w:r>
              <w:rPr>
                <w:rFonts w:hint="eastAsia" w:asciiTheme="minorEastAsia" w:hAnsiTheme="minorEastAsia" w:eastAsiaTheme="minorEastAsia"/>
                <w:color w:val="auto"/>
                <w:szCs w:val="21"/>
                <w:highlight w:val="none"/>
              </w:rPr>
              <w:t xml:space="preserve">人员，承接在本项目采购之前采购人原有服务人员的劳动关系、签订劳动合同，确保本项目服务质量。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（三）服务方案</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为保障人力资源服务队伍的顺畅执行，投标人需在投标文件中提供相关服务方案，并硕保逻辑清晰、可操作性强：</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1.投标人需提供整体人力资源服务方案（包括但不限于项目管理制度管理、组织架构、服务人员分工安排、工作组织方案等）；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2.投标人需提供支持与服务组织机构方案（包括但不限于人力资源储备、专业服务内容、客户服务、客户意见反馈、改进机制等）；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3.投标人需提供人员上岗前培训方案与绩效考评方案（包括但不限于岗前制度培训、风险防范培训、人员激励机制、服务人员行为规范、考核考评制度等）；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4.投标人需提供应急保障方案（包括但不限于应急预案、工伤事故、群体性事件解决方案、密集工作时间的人员调配方案、应急响应时间等）；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5.投标人需提供用工人员成本与相关权益保障方案（包括但不限于劳资纠纷、调解流程、调解不成的应诉方案及流程、具备调解或处理该类事项的专业人员、纠纷解决后的善后或回访措施等）。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（四）其他要求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1.投标人开展人力资源服务活动应按照人社部《人力资源服务机构管理规定》执行，依法进行许可备案等手续；</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2.投标人需确保服务及时响应，在发生突发事件时应在2h内进行响应；</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协助采购人完成本项目人力资源服务项目的各项业务工作时，必须严格遵守国家有关法律法规、行业规章制度以及采购人制订的相关规章制度、服务规范、考核办法，规范履行职责，并接受采购人的考核；</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应教育、督促本项目相关服务人员不得以任何形式向他人提供或泄露采购人的行业秘密，确保采购人利益不受损失。同时，对采购人各类业务中涉及的客户资料、业务数据等应按照采购人相关文件及工作要求执行保密工作；</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5.投标人管理人员应经常到人力资源服务工作现场，协调及处理相关服务人员之间的工作关系，并及时处理和协调采购人与相关服务人员之间的工作管理纠纷；</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6.投标人需按采购人要求，督促教育本项目相关服务人员严格遵守采购人的规章制度和管理规范规程、忠于职守、文明礼貌、严格遵守劳动纪律、服从和执行采购人作出的工作安排和调度；</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7.其他未尽事宜，以双方合同签订时约定为准。</w:t>
            </w:r>
            <w:r/>
          </w:p>
        </w:tc>
        <w:tc>
          <w:tcPr>
            <w:tcMar>
              <w:left w:w="10" w:type="dxa"/>
              <w:top w:w="0" w:type="dxa"/>
              <w:right w:w="10" w:type="dxa"/>
              <w:bottom w:w="0" w:type="dxa"/>
            </w:tcMar>
            <w:tcW w:w="109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579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招标文件要求的所有技术要求</w:t>
            </w:r>
            <w:r/>
          </w:p>
        </w:tc>
        <w:tc>
          <w:tcPr>
            <w:tcMar>
              <w:left w:w="10" w:type="dxa"/>
              <w:top w:w="0" w:type="dxa"/>
              <w:right w:w="10" w:type="dxa"/>
              <w:bottom w:w="0" w:type="dxa"/>
            </w:tcMar>
            <w:tcW w:w="109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579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09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579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09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624"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30"/>
            <w:r/>
          </w:p>
        </w:tc>
      </w:tr>
    </w:tbl>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bookmarkStart w:id="131" w:name="OLE_LINK37"/>
      <w:r>
        <w:rPr>
          <w:rFonts w:hint="eastAsia" w:asciiTheme="minorEastAsia" w:hAnsiTheme="minorEastAsia" w:eastAsiaTheme="minorEastAsia"/>
          <w:b/>
          <w:bCs/>
          <w:color w:val="auto"/>
          <w:szCs w:val="21"/>
          <w:highlight w:val="none"/>
        </w:rPr>
        <w:t xml:space="preserve">1.</w:t>
      </w:r>
      <w:bookmarkStart w:id="132" w:name="OLE_LINK41"/>
      <w:r>
        <w:rPr>
          <w:rFonts w:hint="eastAsia" w:asciiTheme="minorEastAsia" w:hAnsiTheme="minorEastAsia" w:eastAsiaTheme="minorEastAsia"/>
          <w:b/>
          <w:bCs/>
          <w:color w:val="auto"/>
          <w:highlight w:val="none"/>
        </w:rPr>
        <w:t xml:space="preserve">投标人</w:t>
      </w:r>
      <w:bookmarkEnd w:id="132"/>
      <w:r>
        <w:rPr>
          <w:rFonts w:hint="eastAsia" w:asciiTheme="minorEastAsia" w:hAnsiTheme="minorEastAsia" w:eastAsiaTheme="minorEastAsia"/>
          <w:b/>
          <w:bCs/>
          <w:color w:val="auto"/>
          <w:szCs w:val="21"/>
          <w:highlight w:val="none"/>
        </w:rPr>
        <w:t xml:space="preserve">须对招标文件技术要求中的实质性要求（斜体下划线内容或打“★”</w:t>
      </w:r>
      <w:r>
        <w:rPr>
          <w:rFonts w:hint="eastAsia" w:cs="宋体"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内容）做出明确响应，</w:t>
      </w:r>
      <w:r>
        <w:rPr>
          <w:rFonts w:hint="eastAsia" w:asciiTheme="minorEastAsia" w:hAnsiTheme="minorEastAsia" w:eastAsiaTheme="minorEastAsia"/>
          <w:b/>
          <w:bCs/>
          <w:color w:val="auto"/>
          <w:highlight w:val="none"/>
          <w:lang w:eastAsia="zh-CN"/>
        </w:rPr>
        <w:t xml:space="preserve">投标人</w:t>
      </w:r>
      <w:r>
        <w:rPr>
          <w:rFonts w:hint="eastAsia" w:asciiTheme="minorEastAsia" w:hAnsiTheme="minorEastAsia" w:eastAsiaTheme="minorEastAsia"/>
          <w:b/>
          <w:bCs/>
          <w:color w:val="auto"/>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29"/>
      <w:bookmarkEnd w:id="131"/>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rPr>
          <w:rFonts w:hint="eastAsia" w:asciiTheme="minorEastAsia" w:hAnsiTheme="minorEastAsia" w:eastAsiaTheme="minorEastAsia"/>
          <w:color w:val="auto"/>
          <w:highlight w:val="none"/>
        </w:rPr>
      </w:pPr>
      <w:r/>
      <w:bookmarkStart w:id="133" w:name="_Toc43917776"/>
      <w:r/>
      <w:bookmarkStart w:id="134" w:name="_Toc66375429"/>
      <w:r>
        <w:rPr>
          <w:rFonts w:hint="eastAsia" w:asciiTheme="minorEastAsia" w:hAnsiTheme="minorEastAsia" w:eastAsiaTheme="minorEastAsia"/>
          <w:color w:val="auto"/>
          <w:highlight w:val="none"/>
        </w:rPr>
        <w:br w:type="page" w:clear="all"/>
      </w:r>
      <w:r/>
    </w:p>
    <w:p>
      <w:pPr>
        <w:pStyle w:val="701"/>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w:t>
      </w:r>
      <w:bookmarkStart w:id="135" w:name="_Hlk176528748"/>
      <w:r>
        <w:rPr>
          <w:rFonts w:hint="eastAsia" w:asciiTheme="minorEastAsia" w:hAnsiTheme="minorEastAsia" w:eastAsiaTheme="minorEastAsia"/>
          <w:color w:val="auto"/>
          <w:highlight w:val="none"/>
        </w:rPr>
        <w:t xml:space="preserve">商务要求响应及偏离表</w:t>
      </w:r>
      <w:bookmarkEnd w:id="133"/>
      <w:r/>
      <w:bookmarkEnd w:id="134"/>
      <w:r/>
      <w:bookmarkEnd w:id="135"/>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36" w:name="_Hlk176528759"/>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1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5019"/>
        <w:gridCol w:w="1248"/>
        <w:gridCol w:w="1246"/>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37"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501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招标文件的商务要求</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5019"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一</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服务期限</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自合同签订之日起至2026年11月30日。</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二</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付款方式</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1.</w:t>
            </w:r>
            <w:r>
              <w:rPr>
                <w:rFonts w:hint="eastAsia" w:asciiTheme="minorEastAsia" w:hAnsiTheme="minorEastAsia" w:eastAsiaTheme="minorEastAsia"/>
                <w:color w:val="auto"/>
                <w:szCs w:val="21"/>
                <w:highlight w:val="none"/>
              </w:rPr>
              <w:t xml:space="preserve">本</w:t>
            </w:r>
            <w:r>
              <w:rPr>
                <w:rFonts w:hint="eastAsia" w:asciiTheme="minorEastAsia" w:hAnsiTheme="minorEastAsia" w:eastAsiaTheme="minorEastAsia"/>
                <w:color w:val="auto"/>
                <w:szCs w:val="21"/>
                <w:highlight w:val="none"/>
                <w:lang w:val="en-US" w:eastAsia="zh-CN"/>
              </w:rPr>
              <w:t xml:space="preserve">项目</w:t>
            </w:r>
            <w:r>
              <w:rPr>
                <w:rFonts w:hint="eastAsia" w:asciiTheme="minorEastAsia" w:hAnsiTheme="minorEastAsia" w:eastAsiaTheme="minorEastAsia"/>
                <w:color w:val="auto"/>
                <w:szCs w:val="21"/>
                <w:highlight w:val="none"/>
              </w:rPr>
              <w:t xml:space="preserve">服务费均以人民币支付。</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rPr>
              <w:t xml:space="preserve">本</w:t>
            </w:r>
            <w:r>
              <w:rPr>
                <w:rFonts w:hint="eastAsia" w:asciiTheme="minorEastAsia" w:hAnsiTheme="minorEastAsia" w:eastAsiaTheme="minorEastAsia"/>
                <w:color w:val="auto"/>
                <w:szCs w:val="21"/>
                <w:highlight w:val="none"/>
                <w:lang w:val="en-US" w:eastAsia="zh-CN"/>
              </w:rPr>
              <w:t xml:space="preserve">项目</w:t>
            </w:r>
            <w:r>
              <w:rPr>
                <w:rFonts w:hint="eastAsia" w:asciiTheme="minorEastAsia" w:hAnsiTheme="minorEastAsia" w:eastAsiaTheme="minorEastAsia"/>
                <w:color w:val="auto"/>
                <w:szCs w:val="21"/>
                <w:highlight w:val="none"/>
              </w:rPr>
              <w:t xml:space="preserve">的采购资金由采购人自行按月支付，</w:t>
            </w:r>
            <w:r>
              <w:rPr>
                <w:rFonts w:hint="eastAsia" w:asciiTheme="minorEastAsia" w:hAnsiTheme="minorEastAsia" w:eastAsiaTheme="minorEastAsia"/>
                <w:color w:val="auto"/>
                <w:szCs w:val="21"/>
                <w:highlight w:val="none"/>
                <w:lang w:val="en-US" w:eastAsia="zh-CN"/>
              </w:rPr>
              <w:t xml:space="preserve">付款前</w:t>
            </w:r>
            <w:r>
              <w:rPr>
                <w:rFonts w:hint="eastAsia" w:asciiTheme="minorEastAsia" w:hAnsiTheme="minorEastAsia" w:eastAsiaTheme="minorEastAsia"/>
                <w:color w:val="auto"/>
                <w:szCs w:val="21"/>
                <w:highlight w:val="none"/>
                <w:lang w:eastAsia="zh-CN"/>
              </w:rPr>
              <w:t xml:space="preserve">投标人</w:t>
            </w:r>
            <w:r>
              <w:rPr>
                <w:rFonts w:hint="eastAsia" w:asciiTheme="minorEastAsia" w:hAnsiTheme="minorEastAsia" w:eastAsiaTheme="minorEastAsia"/>
                <w:color w:val="auto"/>
                <w:szCs w:val="21"/>
                <w:highlight w:val="none"/>
                <w:lang w:val="en-US" w:eastAsia="zh-CN"/>
              </w:rPr>
              <w:t xml:space="preserve">需</w:t>
            </w:r>
            <w:r>
              <w:rPr>
                <w:rFonts w:hint="eastAsia" w:asciiTheme="minorEastAsia" w:hAnsiTheme="minorEastAsia" w:eastAsiaTheme="minorEastAsia"/>
                <w:color w:val="auto"/>
                <w:szCs w:val="21"/>
                <w:highlight w:val="none"/>
              </w:rPr>
              <w:t xml:space="preserve">向采购人开具法定正式发票。</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付款方式：合同签订后，采购人根据人员到岗情况支付合同款项；原则上到岗人员费用为按总人数均摊的合同金额。</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（三）报价要求</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本项目报价需考虑本项目所需的人员工资、绩效、社保、公积金、加班、管理费、税费、规费等应该产生或可能产生所有费用及政策性文件规定及合同包含的所有风险、责任等完成本项目的各项应有费用。人员工资不得低于南京市最低工资标准。</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2.投标人应承担所有与准备和参加投标有关的费用，无论采购结果如何，采购代理机构和采购人在任何情况下均无义务和责任承担这些费用。</w:t>
            </w:r>
            <w:r/>
          </w:p>
          <w:p>
            <w:pPr>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3.投标人应详细填报分项报价表，完整披露拟定方案各环节费用明细；报价须符合实际情况，虚假报价将承担相应责任。</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5019" w:type="dxa"/>
            <w:vAlign w:val="center"/>
            <w:textDirection w:val="lrTb"/>
            <w:noWrap w:val="false"/>
          </w:tcPr>
          <w:p>
            <w:pPr>
              <w:jc w:val="both"/>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招标文件要求的所有商务要求</w:t>
            </w:r>
            <w:r/>
          </w:p>
        </w:tc>
        <w:tc>
          <w:tcPr>
            <w:tcMar>
              <w:left w:w="10" w:type="dxa"/>
              <w:top w:w="0" w:type="dxa"/>
              <w:right w:w="10" w:type="dxa"/>
              <w:bottom w:w="0" w:type="dxa"/>
            </w:tcMar>
            <w:tcW w:w="124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37"/>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741"/>
        <w:ind w:firstLine="480"/>
        <w:spacing w:line="360" w:lineRule="auto"/>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说明：</w:t>
      </w:r>
      <w:r/>
    </w:p>
    <w:p>
      <w:pPr>
        <w:pStyle w:val="741"/>
        <w:ind w:firstLine="422"/>
        <w:spacing w:line="360" w:lineRule="auto"/>
        <w:shd w:val="clear" w:color="auto" w:fill="ffffff"/>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 w:val="21"/>
          <w:szCs w:val="21"/>
          <w:highlight w:val="none"/>
        </w:rPr>
        <w:t xml:space="preserve">1.</w:t>
      </w:r>
      <w:r>
        <w:rPr>
          <w:rFonts w:hint="eastAsia" w:asciiTheme="minorEastAsia" w:hAnsiTheme="minorEastAsia" w:eastAsiaTheme="minorEastAsia"/>
          <w:b/>
          <w:bCs/>
          <w:color w:val="auto"/>
          <w:sz w:val="21"/>
          <w:szCs w:val="21"/>
          <w:highlight w:val="none"/>
        </w:rPr>
        <w:t xml:space="preserve">投标人须对招标文件商务要求中的实质性要求（斜体下划线内容或打“★”“*”内容）做出明确响应，</w:t>
      </w:r>
      <w:r>
        <w:rPr>
          <w:rFonts w:hint="eastAsia" w:asciiTheme="minorEastAsia" w:hAnsiTheme="minorEastAsia" w:eastAsiaTheme="minorEastAsia"/>
          <w:b/>
          <w:bCs/>
          <w:color w:val="auto"/>
          <w:sz w:val="21"/>
          <w:szCs w:val="21"/>
          <w:highlight w:val="none"/>
          <w:lang w:eastAsia="zh-CN"/>
        </w:rPr>
        <w:t xml:space="preserve">投标人</w:t>
      </w:r>
      <w:r>
        <w:rPr>
          <w:rFonts w:hint="eastAsia" w:asciiTheme="minorEastAsia" w:hAnsiTheme="minorEastAsia" w:eastAsiaTheme="minorEastAsia"/>
          <w:b/>
          <w:bCs/>
          <w:color w:val="auto"/>
          <w:sz w:val="21"/>
          <w:szCs w:val="21"/>
          <w:highlight w:val="none"/>
        </w:rPr>
        <w:t xml:space="preserve">未对实质性要求作出明确响应或有负偏离的，视为无效投标。</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36"/>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138" w:name="_Toc66375431"/>
      <w:r/>
      <w:bookmarkStart w:id="139" w:name="_Toc43917778"/>
      <w:r>
        <w:rPr>
          <w:rFonts w:hint="eastAsia" w:asciiTheme="minorEastAsia" w:hAnsiTheme="minorEastAsia" w:eastAsiaTheme="minorEastAsia"/>
          <w:color w:val="auto"/>
          <w:highlight w:val="none"/>
        </w:rPr>
        <w:br w:type="page" w:clear="all"/>
      </w:r>
      <w:r/>
    </w:p>
    <w:p>
      <w:pPr>
        <w:pStyle w:val="70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附件八、拟参与本项目服务人员一览表</w:t>
      </w:r>
      <w:bookmarkEnd w:id="138"/>
      <w:r/>
      <w:bookmarkEnd w:id="139"/>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40" w:name="_Hlk67995747"/>
      <w:r>
        <w:rPr>
          <w:rFonts w:hint="eastAsia" w:asciiTheme="minorEastAsia" w:hAnsiTheme="minorEastAsia" w:eastAsiaTheme="minorEastAsia"/>
          <w:b/>
          <w:color w:val="auto"/>
          <w:sz w:val="32"/>
          <w:szCs w:val="32"/>
          <w:highlight w:val="none"/>
        </w:rPr>
        <w:t xml:space="preserve">拟参与本项目服务人员一览表</w:t>
      </w:r>
      <w:bookmarkEnd w:id="140"/>
      <w:r/>
      <w:bookmarkStart w:id="141" w:name="_Hlk66378104"/>
      <w:r/>
      <w:bookmarkEnd w:id="141"/>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42" w:name="_Hlk66784308"/>
      <w:r>
        <w:rPr>
          <w:rFonts w:hint="eastAsia" w:asciiTheme="minorEastAsia" w:hAnsiTheme="minorEastAsia" w:eastAsiaTheme="minorEastAsia"/>
          <w:color w:val="auto"/>
          <w:szCs w:val="21"/>
          <w:highlight w:val="none"/>
        </w:rPr>
        <w:t xml:space="preserve">项目名称：                                 项目编号：</w:t>
      </w:r>
      <w:bookmarkEnd w:id="142"/>
      <w:r/>
    </w:p>
    <w:tbl>
      <w:tblPr>
        <w:tblStyle w:val="71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701"/>
        <w:rPr>
          <w:rFonts w:hint="eastAsia" w:asciiTheme="minorEastAsia" w:hAnsiTheme="minorEastAsia" w:eastAsiaTheme="minorEastAsia"/>
          <w:color w:val="auto"/>
          <w:highlight w:val="none"/>
        </w:rPr>
      </w:pPr>
      <w:r/>
      <w:bookmarkStart w:id="143" w:name="_Toc43917779"/>
      <w:r/>
      <w:bookmarkStart w:id="144" w:name="_Toc66375432"/>
      <w:r>
        <w:rPr>
          <w:rFonts w:hint="eastAsia" w:asciiTheme="minorEastAsia" w:hAnsiTheme="minorEastAsia" w:eastAsiaTheme="minorEastAsia"/>
          <w:color w:val="auto"/>
          <w:highlight w:val="none"/>
        </w:rPr>
        <w:t xml:space="preserve">附件九、投标人类似业绩情况表</w:t>
      </w:r>
      <w:bookmarkEnd w:id="143"/>
      <w:r/>
      <w:bookmarkEnd w:id="144"/>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71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auto"/>
        <w:rPr>
          <w:rFonts w:hint="eastAsia" w:asciiTheme="minorEastAsia" w:hAnsiTheme="minorEastAsia" w:eastAsiaTheme="minorEastAsia"/>
          <w:b/>
          <w:color w:val="auto"/>
          <w:sz w:val="24"/>
          <w:highlight w:val="none"/>
        </w:rPr>
      </w:pPr>
      <w:r/>
      <w:bookmarkStart w:id="145" w:name="_Hlk66784249"/>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46" w:name="_Hlk66378132"/>
      <w:r>
        <w:rPr>
          <w:rFonts w:hint="eastAsia" w:asciiTheme="minorEastAsia" w:hAnsiTheme="minorEastAsia" w:eastAsiaTheme="minorEastAsia"/>
          <w:b/>
          <w:color w:val="auto"/>
          <w:szCs w:val="21"/>
          <w:highlight w:val="none"/>
        </w:rPr>
        <w:t xml:space="preserve">并根据招标文件要求附业绩证明材料。</w:t>
      </w:r>
      <w:bookmarkEnd w:id="146"/>
      <w:r/>
      <w:bookmarkEnd w:id="145"/>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701"/>
        <w:rPr>
          <w:rFonts w:hint="eastAsia" w:asciiTheme="minorEastAsia" w:hAnsiTheme="minorEastAsia" w:eastAsiaTheme="minorEastAsia"/>
          <w:color w:val="auto"/>
          <w:highlight w:val="none"/>
        </w:rPr>
      </w:pPr>
      <w:r/>
      <w:bookmarkStart w:id="147" w:name="_Toc66375433"/>
      <w:r/>
      <w:bookmarkStart w:id="148" w:name="_Toc43917780"/>
      <w:r>
        <w:rPr>
          <w:rFonts w:hint="eastAsia" w:asciiTheme="minorEastAsia" w:hAnsiTheme="minorEastAsia" w:eastAsiaTheme="minorEastAsia"/>
          <w:color w:val="auto"/>
          <w:highlight w:val="none"/>
        </w:rPr>
        <w:t xml:space="preserve">附件十、企业声明函</w:t>
      </w:r>
      <w:bookmarkEnd w:id="147"/>
      <w:r/>
      <w:bookmarkEnd w:id="148"/>
      <w:r/>
      <w:r/>
    </w:p>
    <w:p>
      <w:pPr>
        <w:jc w:val="center"/>
        <w:spacing w:line="360" w:lineRule="auto"/>
        <w:rPr>
          <w:rFonts w:hint="eastAsia" w:cs="Arial" w:asciiTheme="minorEastAsia" w:hAnsiTheme="minorEastAsia" w:eastAsiaTheme="minorEastAsia"/>
          <w:b/>
          <w:bCs/>
          <w:color w:val="auto"/>
          <w:sz w:val="28"/>
          <w:szCs w:val="28"/>
          <w:highlight w:val="none"/>
        </w:rPr>
      </w:pPr>
      <w:r/>
      <w:bookmarkStart w:id="149" w:name="_Hlk84581158"/>
      <w:r/>
      <w:bookmarkStart w:id="150" w:name="OLE_LINK13"/>
      <w:r/>
      <w:bookmarkStart w:id="151" w:name="OLE_LINK14"/>
      <w:r>
        <w:rPr>
          <w:rFonts w:hint="eastAsia" w:cs="Arial" w:asciiTheme="minorEastAsia" w:hAnsiTheme="minorEastAsia" w:eastAsiaTheme="minorEastAsia"/>
          <w:b/>
          <w:bCs/>
          <w:color w:val="auto"/>
          <w:sz w:val="28"/>
          <w:szCs w:val="28"/>
          <w:highlight w:val="none"/>
        </w:rPr>
        <w:t xml:space="preserve">中小企业声明函（工程、服务）</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1</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lang w:val="en-US" w:eastAsia="zh-CN"/>
        </w:rPr>
        <w:t xml:space="preserve">租赁和商务服务业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2</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lang w:val="en-US" w:eastAsia="zh-CN"/>
        </w:rPr>
        <w:t xml:space="preserve">租赁和商务服务业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rPr>
        <w:tab/>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企业名称：（加盖电子公章）</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49"/>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50"/>
      <w:bookmarkEnd w:id="151"/>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630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630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rPr>
          <w:rFonts w:asciiTheme="minorEastAsia" w:hAnsiTheme="minorEastAsia" w:eastAsiaTheme="minorEastAsia"/>
          <w:color w:val="auto"/>
          <w:highlight w:val="none"/>
        </w:rPr>
        <w:br w:type="page" w:clear="all"/>
      </w:r>
      <w:r/>
    </w:p>
    <w:p>
      <w:pPr>
        <w:pStyle w:val="701"/>
        <w:rPr>
          <w:rFonts w:hint="eastAsia" w:asciiTheme="minorEastAsia" w:hAnsiTheme="minorEastAsia" w:eastAsiaTheme="minorEastAsia"/>
          <w:color w:val="auto"/>
          <w:highlight w:val="none"/>
        </w:rPr>
      </w:pPr>
      <w:r/>
      <w:bookmarkStart w:id="152" w:name="_Toc43917781"/>
      <w:r/>
      <w:bookmarkStart w:id="153" w:name="_Toc66375434"/>
      <w:r>
        <w:rPr>
          <w:rFonts w:hint="eastAsia" w:asciiTheme="minorEastAsia" w:hAnsiTheme="minorEastAsia" w:eastAsiaTheme="minorEastAsia"/>
          <w:color w:val="auto"/>
          <w:highlight w:val="none"/>
        </w:rPr>
        <w:t xml:space="preserve">附件十一、无重大违法记录声明</w:t>
      </w:r>
      <w:bookmarkEnd w:id="152"/>
      <w:r/>
      <w:bookmarkEnd w:id="153"/>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lang w:eastAsia="zh-CN"/>
        </w:rPr>
        <w:t xml:space="preserve">南京市秦淮区数据局</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5103"/>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 （</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rPr>
          <w:rFonts w:asciiTheme="minorEastAsia" w:hAnsiTheme="minorEastAsia" w:eastAsiaTheme="minorEastAsia"/>
          <w:color w:val="auto"/>
          <w:szCs w:val="21"/>
          <w:highlight w:val="none"/>
          <w:lang w:val="zh-CN"/>
        </w:rPr>
        <w:br w:type="page" w:clear="all"/>
      </w:r>
      <w:r/>
    </w:p>
    <w:p>
      <w:pPr>
        <w:pStyle w:val="701"/>
        <w:rPr>
          <w:rFonts w:hint="eastAsia" w:asciiTheme="minorEastAsia" w:hAnsiTheme="minorEastAsia" w:eastAsiaTheme="minorEastAsia"/>
          <w:color w:val="auto"/>
          <w:highlight w:val="none"/>
        </w:rPr>
      </w:pPr>
      <w:r/>
      <w:bookmarkStart w:id="154" w:name="_Toc1487"/>
      <w:r>
        <w:rPr>
          <w:rFonts w:hint="eastAsia" w:asciiTheme="minorEastAsia" w:hAnsiTheme="minorEastAsia" w:eastAsiaTheme="minorEastAsia"/>
          <w:color w:val="auto"/>
          <w:highlight w:val="none"/>
        </w:rPr>
        <w:t xml:space="preserve">附件十二、具有履行合同所必需的设备和专业技术能力的声明</w:t>
      </w:r>
      <w:bookmarkEnd w:id="154"/>
      <w:r/>
      <w:r/>
    </w:p>
    <w:p>
      <w:pPr>
        <w:jc w:val="center"/>
        <w:spacing w:line="240" w:lineRule="atLeast"/>
        <w:rPr>
          <w:rFonts w:hint="eastAsia" w:asciiTheme="minorEastAsia" w:hAnsiTheme="minorEastAsia" w:eastAsiaTheme="minorEastAsia"/>
          <w:b/>
          <w:bCs/>
          <w:color w:val="auto"/>
          <w:sz w:val="32"/>
          <w:szCs w:val="32"/>
          <w:highlight w:val="none"/>
        </w:rPr>
      </w:pPr>
      <w:r/>
      <w:bookmarkStart w:id="155" w:name="_Toc3130"/>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155"/>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eastAsiaTheme="minorEastAsia"/>
          <w:color w:val="auto"/>
          <w:highlight w:val="none"/>
          <w:lang w:eastAsia="zh-CN"/>
        </w:rPr>
        <w:t xml:space="preserve">南京市秦淮区数据局</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3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0"/>
      <w:isLgl w:val="false"/>
      <w:suff w:val="nothing"/>
      <w:lvlText w:val="第%1章"/>
      <w:lvlJc w:val="left"/>
      <w:pPr>
        <w:ind w:left="567" w:firstLine="0"/>
      </w:pPr>
    </w:lvl>
    <w:lvl w:ilvl="1">
      <w:start w:val="1"/>
      <w:numFmt w:val="none"/>
      <w:pStyle w:val="701"/>
      <w:isLgl w:val="false"/>
      <w:suff w:val="nothing"/>
      <w:lvlText w:val=""/>
      <w:lvlJc w:val="left"/>
      <w:pPr>
        <w:ind w:left="0" w:firstLine="0"/>
      </w:pPr>
    </w:lvl>
    <w:lvl w:ilvl="2">
      <w:start w:val="1"/>
      <w:numFmt w:val="none"/>
      <w:pStyle w:val="702"/>
      <w:isLgl w:val="false"/>
      <w:suff w:val="nothing"/>
      <w:lvlText w:val=""/>
      <w:lvlJc w:val="left"/>
      <w:pPr>
        <w:ind w:left="0" w:firstLine="0"/>
      </w:pPr>
    </w:lvl>
    <w:lvl w:ilvl="3">
      <w:start w:val="1"/>
      <w:numFmt w:val="none"/>
      <w:pStyle w:val="703"/>
      <w:isLgl w:val="false"/>
      <w:suff w:val="nothing"/>
      <w:lvlText w:val=""/>
      <w:lvlJc w:val="left"/>
      <w:pPr>
        <w:ind w:left="0" w:firstLine="0"/>
      </w:pPr>
    </w:lvl>
    <w:lvl w:ilvl="4">
      <w:start w:val="1"/>
      <w:numFmt w:val="none"/>
      <w:pStyle w:val="704"/>
      <w:isLgl w:val="false"/>
      <w:suff w:val="nothing"/>
      <w:lvlText w:val=""/>
      <w:lvlJc w:val="left"/>
      <w:pPr>
        <w:ind w:left="0" w:firstLine="0"/>
      </w:pPr>
    </w:lvl>
    <w:lvl w:ilvl="5">
      <w:start w:val="1"/>
      <w:numFmt w:val="none"/>
      <w:pStyle w:val="705"/>
      <w:isLgl w:val="false"/>
      <w:suff w:val="nothing"/>
      <w:lvlText w:val=""/>
      <w:lvlJc w:val="left"/>
      <w:pPr>
        <w:ind w:left="0" w:firstLine="0"/>
      </w:pPr>
    </w:lvl>
    <w:lvl w:ilvl="6">
      <w:start w:val="1"/>
      <w:numFmt w:val="none"/>
      <w:pStyle w:val="706"/>
      <w:isLgl w:val="false"/>
      <w:suff w:val="nothing"/>
      <w:lvlText w:val=""/>
      <w:lvlJc w:val="left"/>
      <w:pPr>
        <w:ind w:left="0" w:firstLine="0"/>
      </w:pPr>
    </w:lvl>
    <w:lvl w:ilvl="7">
      <w:start w:val="1"/>
      <w:numFmt w:val="none"/>
      <w:pStyle w:val="707"/>
      <w:isLgl w:val="false"/>
      <w:suff w:val="nothing"/>
      <w:lvlText w:val=""/>
      <w:lvlJc w:val="left"/>
      <w:pPr>
        <w:ind w:left="0" w:firstLine="0"/>
      </w:pPr>
    </w:lvl>
    <w:lvl w:ilvl="8">
      <w:start w:val="1"/>
      <w:numFmt w:val="none"/>
      <w:pStyle w:val="708"/>
      <w:isLgl w:val="false"/>
      <w:suff w:val="nothing"/>
      <w:lvlText w:val=""/>
      <w:lvlJc w:val="left"/>
      <w:pPr>
        <w:ind w:left="0" w:firstLine="0"/>
      </w:pPr>
    </w:lvl>
  </w:abstractNum>
  <w:abstractNum w:abstractNumId="1">
    <w:multiLevelType w:val="hybridMultilevel"/>
    <w:lvl w:ilvl="0">
      <w:start w:val="1"/>
      <w:numFmt w:val="chineseCountingThousand"/>
      <w:pStyle w:val="77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94"/>
      <w:isLgl/>
      <w:suff w:val="tab"/>
      <w:lvlText w:val="%1.%2"/>
      <w:lvlJc w:val="left"/>
      <w:pPr>
        <w:ind w:left="425" w:hanging="425"/>
      </w:pPr>
      <w:rPr>
        <w:rFonts w:hint="eastAsia" w:ascii="Arial Unicode MS" w:hAnsi="Arial Unicode MS" w:eastAsia="微软雅黑"/>
        <w:b/>
        <w:i w:val="0"/>
      </w:rPr>
    </w:lvl>
    <w:lvl w:ilvl="2">
      <w:start w:val="1"/>
      <w:numFmt w:val="decimal"/>
      <w:pStyle w:val="80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8"/>
      <w:isLgl w:val="false"/>
      <w:suff w:val="tab"/>
      <w:lvlText w:val="%6."/>
      <w:lvlJc w:val="left"/>
      <w:pPr>
        <w:ind w:left="4320" w:hanging="360"/>
        <w:tabs>
          <w:tab w:val="left" w:pos="4320" w:leader="none"/>
        </w:tabs>
      </w:pPr>
    </w:lvl>
    <w:lvl w:ilvl="6">
      <w:start w:val="1"/>
      <w:numFmt w:val="decimal"/>
      <w:pStyle w:val="899"/>
      <w:isLgl w:val="false"/>
      <w:suff w:val="tab"/>
      <w:lvlText w:val="%7."/>
      <w:lvlJc w:val="left"/>
      <w:pPr>
        <w:ind w:left="5040" w:hanging="360"/>
        <w:tabs>
          <w:tab w:val="left" w:pos="5040" w:leader="none"/>
        </w:tabs>
      </w:pPr>
    </w:lvl>
    <w:lvl w:ilvl="7">
      <w:start w:val="1"/>
      <w:numFmt w:val="decimal"/>
      <w:pStyle w:val="900"/>
      <w:isLgl w:val="false"/>
      <w:suff w:val="tab"/>
      <w:lvlText w:val="%8."/>
      <w:lvlJc w:val="left"/>
      <w:pPr>
        <w:ind w:left="5760" w:hanging="360"/>
        <w:tabs>
          <w:tab w:val="left" w:pos="5760" w:leader="none"/>
        </w:tabs>
      </w:pPr>
    </w:lvl>
    <w:lvl w:ilvl="8">
      <w:start w:val="1"/>
      <w:numFmt w:val="decimal"/>
      <w:pStyle w:val="901"/>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9"/>
    <w:link w:val="700"/>
    <w:uiPriority w:val="9"/>
    <w:rPr>
      <w:rFonts w:ascii="Arial" w:hAnsi="Arial" w:eastAsia="Arial" w:cs="Arial"/>
      <w:sz w:val="40"/>
      <w:szCs w:val="40"/>
    </w:rPr>
  </w:style>
  <w:style w:type="character" w:styleId="15">
    <w:name w:val="Heading 2 Char"/>
    <w:basedOn w:val="709"/>
    <w:link w:val="701"/>
    <w:uiPriority w:val="9"/>
    <w:rPr>
      <w:rFonts w:ascii="Arial" w:hAnsi="Arial" w:eastAsia="Arial" w:cs="Arial"/>
      <w:sz w:val="34"/>
    </w:rPr>
  </w:style>
  <w:style w:type="character" w:styleId="17">
    <w:name w:val="Heading 3 Char"/>
    <w:basedOn w:val="709"/>
    <w:link w:val="702"/>
    <w:uiPriority w:val="9"/>
    <w:rPr>
      <w:rFonts w:ascii="Arial" w:hAnsi="Arial" w:eastAsia="Arial" w:cs="Arial"/>
      <w:sz w:val="30"/>
      <w:szCs w:val="30"/>
    </w:rPr>
  </w:style>
  <w:style w:type="character" w:styleId="19">
    <w:name w:val="Heading 4 Char"/>
    <w:basedOn w:val="709"/>
    <w:link w:val="703"/>
    <w:uiPriority w:val="9"/>
    <w:rPr>
      <w:rFonts w:ascii="Arial" w:hAnsi="Arial" w:eastAsia="Arial" w:cs="Arial"/>
      <w:b/>
      <w:bCs/>
      <w:sz w:val="26"/>
      <w:szCs w:val="26"/>
    </w:rPr>
  </w:style>
  <w:style w:type="character" w:styleId="21">
    <w:name w:val="Heading 5 Char"/>
    <w:basedOn w:val="709"/>
    <w:link w:val="704"/>
    <w:uiPriority w:val="9"/>
    <w:rPr>
      <w:rFonts w:ascii="Arial" w:hAnsi="Arial" w:eastAsia="Arial" w:cs="Arial"/>
      <w:b/>
      <w:bCs/>
      <w:sz w:val="24"/>
      <w:szCs w:val="24"/>
    </w:rPr>
  </w:style>
  <w:style w:type="character" w:styleId="23">
    <w:name w:val="Heading 6 Char"/>
    <w:basedOn w:val="709"/>
    <w:link w:val="705"/>
    <w:uiPriority w:val="9"/>
    <w:rPr>
      <w:rFonts w:ascii="Arial" w:hAnsi="Arial" w:eastAsia="Arial" w:cs="Arial"/>
      <w:b/>
      <w:bCs/>
      <w:sz w:val="22"/>
      <w:szCs w:val="22"/>
    </w:rPr>
  </w:style>
  <w:style w:type="character" w:styleId="25">
    <w:name w:val="Heading 7 Char"/>
    <w:basedOn w:val="709"/>
    <w:link w:val="706"/>
    <w:uiPriority w:val="9"/>
    <w:rPr>
      <w:rFonts w:ascii="Arial" w:hAnsi="Arial" w:eastAsia="Arial" w:cs="Arial"/>
      <w:b/>
      <w:bCs/>
      <w:i/>
      <w:iCs/>
      <w:sz w:val="22"/>
      <w:szCs w:val="22"/>
    </w:rPr>
  </w:style>
  <w:style w:type="character" w:styleId="27">
    <w:name w:val="Heading 8 Char"/>
    <w:basedOn w:val="709"/>
    <w:link w:val="707"/>
    <w:uiPriority w:val="9"/>
    <w:rPr>
      <w:rFonts w:ascii="Arial" w:hAnsi="Arial" w:eastAsia="Arial" w:cs="Arial"/>
      <w:i/>
      <w:iCs/>
      <w:sz w:val="22"/>
      <w:szCs w:val="22"/>
    </w:rPr>
  </w:style>
  <w:style w:type="character" w:styleId="29">
    <w:name w:val="Heading 9 Char"/>
    <w:basedOn w:val="709"/>
    <w:link w:val="70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09"/>
    <w:link w:val="743"/>
    <w:uiPriority w:val="10"/>
    <w:rPr>
      <w:sz w:val="48"/>
      <w:szCs w:val="48"/>
    </w:rPr>
  </w:style>
  <w:style w:type="character" w:styleId="36">
    <w:name w:val="Subtitle Char"/>
    <w:basedOn w:val="709"/>
    <w:link w:val="7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9"/>
    <w:link w:val="732"/>
    <w:uiPriority w:val="99"/>
  </w:style>
  <w:style w:type="character" w:styleId="44">
    <w:name w:val="Footer Char"/>
    <w:basedOn w:val="709"/>
    <w:link w:val="731"/>
    <w:uiPriority w:val="99"/>
  </w:style>
  <w:style w:type="character" w:styleId="46">
    <w:name w:val="Caption Char"/>
    <w:basedOn w:val="718"/>
    <w:link w:val="731"/>
    <w:uiPriority w:val="99"/>
  </w:style>
  <w:style w:type="table" w:styleId="48">
    <w:name w:val="Table Grid Light"/>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9"/>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9"/>
    <w:uiPriority w:val="99"/>
    <w:semiHidden/>
    <w:unhideWhenUsed/>
    <w:rPr>
      <w:vertAlign w:val="superscript"/>
    </w:r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711"/>
    <w:uiPriority w:val="0"/>
    <w:qFormat/>
    <w:pPr>
      <w:jc w:val="both"/>
      <w:widowControl w:val="off"/>
    </w:pPr>
    <w:rPr>
      <w:rFonts w:ascii="Times New Roman" w:hAnsi="Times New Roman" w:eastAsia="宋体" w:cs="Times New Roman"/>
      <w:sz w:val="21"/>
      <w:szCs w:val="24"/>
      <w:lang w:val="en-US" w:eastAsia="zh-CN" w:bidi="ar-SA"/>
    </w:rPr>
  </w:style>
  <w:style w:type="paragraph" w:styleId="700">
    <w:name w:val="Heading 1"/>
    <w:basedOn w:val="699"/>
    <w:next w:val="699"/>
    <w:link w:val="883"/>
    <w:uiPriority w:val="0"/>
    <w:qFormat/>
    <w:pPr>
      <w:numPr>
        <w:ilvl w:val="0"/>
        <w:numId w:val="1"/>
      </w:numPr>
      <w:jc w:val="center"/>
      <w:keepLines/>
      <w:keepNext/>
      <w:spacing w:before="340" w:after="330" w:line="578" w:lineRule="auto"/>
      <w:outlineLvl w:val="0"/>
    </w:pPr>
    <w:rPr>
      <w:b/>
      <w:bCs/>
      <w:sz w:val="32"/>
      <w:szCs w:val="44"/>
    </w:rPr>
  </w:style>
  <w:style w:type="paragraph" w:styleId="701">
    <w:name w:val="Heading 2"/>
    <w:basedOn w:val="699"/>
    <w:next w:val="699"/>
    <w:link w:val="82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02">
    <w:name w:val="Heading 3"/>
    <w:basedOn w:val="701"/>
    <w:next w:val="699"/>
    <w:link w:val="854"/>
    <w:uiPriority w:val="0"/>
    <w:qFormat/>
    <w:pPr>
      <w:numPr>
        <w:ilvl w:val="2"/>
        <w:numId w:val="1"/>
      </w:numPr>
      <w:keepLines/>
      <w:keepNext/>
      <w:spacing w:before="260" w:after="260" w:line="416" w:lineRule="auto"/>
      <w:outlineLvl w:val="2"/>
    </w:pPr>
    <w:rPr>
      <w:sz w:val="32"/>
      <w:szCs w:val="32"/>
    </w:rPr>
  </w:style>
  <w:style w:type="paragraph" w:styleId="703">
    <w:name w:val="Heading 4"/>
    <w:basedOn w:val="702"/>
    <w:next w:val="699"/>
    <w:link w:val="888"/>
    <w:uiPriority w:val="0"/>
    <w:qFormat/>
    <w:pPr>
      <w:numPr>
        <w:ilvl w:val="3"/>
        <w:numId w:val="1"/>
      </w:numPr>
      <w:keepLines/>
      <w:keepNext/>
      <w:spacing w:before="280" w:after="290" w:line="376" w:lineRule="auto"/>
      <w:outlineLvl w:val="3"/>
    </w:pPr>
    <w:rPr>
      <w:rFonts w:ascii="Cambria" w:hAnsi="Cambria"/>
      <w:sz w:val="28"/>
      <w:szCs w:val="28"/>
    </w:rPr>
  </w:style>
  <w:style w:type="paragraph" w:styleId="704">
    <w:name w:val="Heading 5"/>
    <w:basedOn w:val="699"/>
    <w:next w:val="699"/>
    <w:link w:val="844"/>
    <w:uiPriority w:val="0"/>
    <w:qFormat/>
    <w:pPr>
      <w:numPr>
        <w:ilvl w:val="4"/>
        <w:numId w:val="1"/>
      </w:numPr>
      <w:keepLines/>
      <w:keepNext/>
      <w:spacing w:before="280" w:after="290" w:line="376" w:lineRule="auto"/>
      <w:outlineLvl w:val="4"/>
    </w:pPr>
    <w:rPr>
      <w:b/>
      <w:bCs/>
      <w:sz w:val="28"/>
      <w:szCs w:val="28"/>
    </w:rPr>
  </w:style>
  <w:style w:type="paragraph" w:styleId="705">
    <w:name w:val="Heading 6"/>
    <w:basedOn w:val="699"/>
    <w:next w:val="699"/>
    <w:link w:val="832"/>
    <w:uiPriority w:val="0"/>
    <w:qFormat/>
    <w:pPr>
      <w:numPr>
        <w:ilvl w:val="5"/>
        <w:numId w:val="1"/>
      </w:numPr>
      <w:keepLines/>
      <w:keepNext/>
      <w:spacing w:before="240" w:after="64" w:line="320" w:lineRule="auto"/>
      <w:outlineLvl w:val="5"/>
    </w:pPr>
    <w:rPr>
      <w:rFonts w:ascii="Cambria" w:hAnsi="Cambria"/>
      <w:b/>
      <w:bCs/>
      <w:sz w:val="24"/>
    </w:rPr>
  </w:style>
  <w:style w:type="paragraph" w:styleId="706">
    <w:name w:val="Heading 7"/>
    <w:basedOn w:val="699"/>
    <w:next w:val="699"/>
    <w:link w:val="882"/>
    <w:uiPriority w:val="0"/>
    <w:qFormat/>
    <w:pPr>
      <w:numPr>
        <w:ilvl w:val="6"/>
        <w:numId w:val="1"/>
      </w:numPr>
      <w:keepLines/>
      <w:keepNext/>
      <w:spacing w:before="240" w:after="64" w:line="320" w:lineRule="auto"/>
      <w:outlineLvl w:val="6"/>
    </w:pPr>
    <w:rPr>
      <w:b/>
      <w:bCs/>
      <w:sz w:val="24"/>
    </w:rPr>
  </w:style>
  <w:style w:type="paragraph" w:styleId="707">
    <w:name w:val="Heading 8"/>
    <w:basedOn w:val="699"/>
    <w:next w:val="699"/>
    <w:link w:val="868"/>
    <w:uiPriority w:val="0"/>
    <w:qFormat/>
    <w:pPr>
      <w:numPr>
        <w:ilvl w:val="7"/>
        <w:numId w:val="1"/>
      </w:numPr>
      <w:keepLines/>
      <w:keepNext/>
      <w:spacing w:before="240" w:after="64" w:line="320" w:lineRule="auto"/>
      <w:outlineLvl w:val="7"/>
    </w:pPr>
    <w:rPr>
      <w:rFonts w:ascii="Cambria" w:hAnsi="Cambria"/>
      <w:sz w:val="24"/>
    </w:rPr>
  </w:style>
  <w:style w:type="paragraph" w:styleId="708">
    <w:name w:val="Heading 9"/>
    <w:basedOn w:val="699"/>
    <w:next w:val="699"/>
    <w:link w:val="848"/>
    <w:uiPriority w:val="0"/>
    <w:qFormat/>
    <w:pPr>
      <w:numPr>
        <w:ilvl w:val="8"/>
        <w:numId w:val="1"/>
      </w:numPr>
      <w:keepLines/>
      <w:keepNext/>
      <w:spacing w:before="240" w:after="64" w:line="320" w:lineRule="auto"/>
      <w:outlineLvl w:val="8"/>
    </w:pPr>
    <w:rPr>
      <w:rFonts w:ascii="Cambria" w:hAnsi="Cambria"/>
      <w:szCs w:val="21"/>
    </w:rPr>
  </w:style>
  <w:style w:type="character" w:styleId="709" w:default="1">
    <w:name w:val="Default Paragraph Font"/>
    <w:uiPriority w:val="1"/>
    <w:semiHidden/>
    <w:unhideWhenUsed/>
    <w:qFormat/>
  </w:style>
  <w:style w:type="table" w:styleId="710" w:default="1">
    <w:name w:val="Normal Table"/>
    <w:uiPriority w:val="99"/>
    <w:semiHidden/>
    <w:unhideWhenUsed/>
    <w:qFormat/>
    <w:tblPr>
      <w:tblCellMar>
        <w:left w:w="108" w:type="dxa"/>
        <w:top w:w="0" w:type="dxa"/>
        <w:right w:w="108" w:type="dxa"/>
        <w:bottom w:w="0" w:type="dxa"/>
      </w:tblCellMar>
    </w:tblPr>
  </w:style>
  <w:style w:type="paragraph" w:styleId="711">
    <w:name w:val="Body Text"/>
    <w:basedOn w:val="699"/>
    <w:next w:val="712"/>
    <w:link w:val="867"/>
    <w:uiPriority w:val="0"/>
    <w:qFormat/>
    <w:pPr>
      <w:jc w:val="center"/>
    </w:pPr>
    <w:rPr>
      <w:rFonts w:eastAsia="幼圆"/>
      <w:b/>
      <w:bCs/>
      <w:sz w:val="44"/>
    </w:rPr>
  </w:style>
  <w:style w:type="paragraph" w:styleId="712" w:customStyle="1">
    <w:name w:val="一级条标题"/>
    <w:basedOn w:val="713"/>
    <w:next w:val="71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713" w:customStyle="1">
    <w:name w:val="章标题"/>
    <w:next w:val="699"/>
    <w:uiPriority w:val="0"/>
    <w:qFormat/>
    <w:pPr>
      <w:ind w:left="810" w:hanging="810"/>
      <w:jc w:val="both"/>
      <w:spacing w:before="50" w:after="50"/>
      <w:tabs>
        <w:tab w:val="left" w:pos="810" w:leader="none"/>
        <w:tab w:val="left" w:pos="1265" w:leader="none"/>
      </w:tabs>
      <w:outlineLvl w:val="1"/>
    </w:pPr>
    <w:rPr>
      <w:rFonts w:hint="default" w:ascii="黑体" w:hAnsi="Calibri" w:eastAsia="黑体" w:cs="等线"/>
      <w:sz w:val="21"/>
      <w:szCs w:val="22"/>
      <w:lang w:val="en-US" w:eastAsia="zh-CN" w:bidi="ar-SA"/>
    </w:rPr>
  </w:style>
  <w:style w:type="paragraph" w:styleId="714" w:customStyle="1">
    <w:name w:val="段"/>
    <w:next w:val="699"/>
    <w:uiPriority w:val="0"/>
    <w:qFormat/>
    <w:pPr>
      <w:ind w:firstLine="200"/>
      <w:jc w:val="both"/>
      <w:widowControl w:val="off"/>
    </w:pPr>
    <w:rPr>
      <w:rFonts w:hint="default" w:ascii="宋体" w:hAnsi="宋体" w:eastAsia="等线" w:cs="宋体"/>
      <w:color w:val="000000"/>
      <w:sz w:val="21"/>
      <w:szCs w:val="21"/>
      <w:lang w:val="en-US" w:eastAsia="zh-CN" w:bidi="ar-SA"/>
    </w:rPr>
  </w:style>
  <w:style w:type="paragraph" w:styleId="715">
    <w:name w:val="List 3"/>
    <w:basedOn w:val="699"/>
    <w:uiPriority w:val="99"/>
    <w:unhideWhenUsed/>
    <w:qFormat/>
    <w:pPr>
      <w:ind w:left="1260" w:hanging="420"/>
      <w:spacing w:before="100" w:beforeAutospacing="1" w:after="100" w:afterAutospacing="1"/>
    </w:pPr>
    <w:rPr>
      <w:szCs w:val="21"/>
    </w:rPr>
  </w:style>
  <w:style w:type="paragraph" w:styleId="716">
    <w:name w:val="toc 7"/>
    <w:basedOn w:val="699"/>
    <w:next w:val="699"/>
    <w:uiPriority w:val="39"/>
    <w:unhideWhenUsed/>
    <w:qFormat/>
    <w:pPr>
      <w:ind w:left="2520"/>
    </w:pPr>
    <w:rPr>
      <w:rFonts w:ascii="Calibri" w:hAnsi="Calibri"/>
      <w:szCs w:val="22"/>
    </w:rPr>
  </w:style>
  <w:style w:type="paragraph" w:styleId="717">
    <w:name w:val="Normal Indent"/>
    <w:basedOn w:val="699"/>
    <w:link w:val="902"/>
    <w:uiPriority w:val="0"/>
    <w:qFormat/>
    <w:pPr>
      <w:ind w:firstLine="420"/>
    </w:pPr>
    <w:rPr>
      <w:b/>
      <w:sz w:val="24"/>
      <w:szCs w:val="20"/>
    </w:rPr>
  </w:style>
  <w:style w:type="paragraph" w:styleId="718">
    <w:name w:val="Caption"/>
    <w:basedOn w:val="699"/>
    <w:next w:val="699"/>
    <w:uiPriority w:val="0"/>
    <w:qFormat/>
    <w:rPr>
      <w:rFonts w:ascii="Cambria" w:hAnsi="Cambria" w:eastAsia="黑体"/>
      <w:sz w:val="20"/>
      <w:szCs w:val="22"/>
    </w:rPr>
  </w:style>
  <w:style w:type="paragraph" w:styleId="719">
    <w:name w:val="Document Map"/>
    <w:basedOn w:val="699"/>
    <w:link w:val="839"/>
    <w:uiPriority w:val="0"/>
    <w:qFormat/>
    <w:rPr>
      <w:rFonts w:ascii="宋体"/>
      <w:sz w:val="18"/>
      <w:szCs w:val="18"/>
    </w:rPr>
  </w:style>
  <w:style w:type="paragraph" w:styleId="720">
    <w:name w:val="annotation text"/>
    <w:basedOn w:val="699"/>
    <w:link w:val="860"/>
    <w:uiPriority w:val="99"/>
    <w:qFormat/>
    <w:pPr>
      <w:jc w:val="left"/>
    </w:pPr>
  </w:style>
  <w:style w:type="paragraph" w:styleId="721">
    <w:name w:val="Body Text 3"/>
    <w:basedOn w:val="699"/>
    <w:link w:val="878"/>
    <w:uiPriority w:val="0"/>
    <w:qFormat/>
    <w:rPr>
      <w:rFonts w:ascii="宋体"/>
      <w:sz w:val="24"/>
      <w:szCs w:val="20"/>
    </w:rPr>
  </w:style>
  <w:style w:type="paragraph" w:styleId="722">
    <w:name w:val="Body Text Indent"/>
    <w:basedOn w:val="699"/>
    <w:link w:val="828"/>
    <w:uiPriority w:val="0"/>
    <w:qFormat/>
    <w:pPr>
      <w:ind w:left="420"/>
      <w:spacing w:after="120"/>
    </w:pPr>
  </w:style>
  <w:style w:type="paragraph" w:styleId="723">
    <w:name w:val="index 4"/>
    <w:basedOn w:val="699"/>
    <w:next w:val="699"/>
    <w:uiPriority w:val="0"/>
    <w:qFormat/>
    <w:pPr>
      <w:ind w:left="600"/>
    </w:pPr>
    <w:rPr>
      <w:rFonts w:ascii="Calibri" w:hAnsi="Calibri"/>
    </w:rPr>
  </w:style>
  <w:style w:type="paragraph" w:styleId="724">
    <w:name w:val="toc 5"/>
    <w:basedOn w:val="699"/>
    <w:next w:val="699"/>
    <w:uiPriority w:val="39"/>
    <w:unhideWhenUsed/>
    <w:qFormat/>
    <w:pPr>
      <w:ind w:left="1680"/>
    </w:pPr>
    <w:rPr>
      <w:rFonts w:ascii="Calibri" w:hAnsi="Calibri"/>
      <w:szCs w:val="22"/>
    </w:rPr>
  </w:style>
  <w:style w:type="paragraph" w:styleId="725">
    <w:name w:val="toc 3"/>
    <w:basedOn w:val="699"/>
    <w:next w:val="699"/>
    <w:uiPriority w:val="39"/>
    <w:qFormat/>
    <w:pPr>
      <w:ind w:left="840"/>
    </w:pPr>
    <w:rPr>
      <w:rFonts w:ascii="Calibri" w:hAnsi="Calibri"/>
      <w:szCs w:val="22"/>
    </w:rPr>
  </w:style>
  <w:style w:type="paragraph" w:styleId="726">
    <w:name w:val="Plain Text"/>
    <w:basedOn w:val="699"/>
    <w:link w:val="833"/>
    <w:uiPriority w:val="0"/>
    <w:qFormat/>
    <w:rPr>
      <w:rFonts w:ascii="Ari"/>
      <w:sz w:val="20"/>
      <w:szCs w:val="20"/>
    </w:rPr>
  </w:style>
  <w:style w:type="paragraph" w:styleId="727">
    <w:name w:val="toc 8"/>
    <w:basedOn w:val="699"/>
    <w:next w:val="699"/>
    <w:uiPriority w:val="39"/>
    <w:unhideWhenUsed/>
    <w:qFormat/>
    <w:pPr>
      <w:ind w:left="2940"/>
    </w:pPr>
    <w:rPr>
      <w:rFonts w:ascii="Calibri" w:hAnsi="Calibri"/>
      <w:szCs w:val="22"/>
    </w:rPr>
  </w:style>
  <w:style w:type="paragraph" w:styleId="728">
    <w:name w:val="Date"/>
    <w:basedOn w:val="699"/>
    <w:next w:val="699"/>
    <w:link w:val="840"/>
    <w:uiPriority w:val="0"/>
    <w:unhideWhenUsed/>
    <w:qFormat/>
  </w:style>
  <w:style w:type="paragraph" w:styleId="729">
    <w:name w:val="Body Text Indent 2"/>
    <w:basedOn w:val="699"/>
    <w:link w:val="859"/>
    <w:uiPriority w:val="99"/>
    <w:unhideWhenUsed/>
    <w:qFormat/>
    <w:pPr>
      <w:ind w:firstLine="525"/>
      <w:spacing w:line="420" w:lineRule="exact"/>
    </w:pPr>
    <w:rPr>
      <w:rFonts w:ascii="宋体"/>
      <w:sz w:val="20"/>
      <w:szCs w:val="20"/>
    </w:rPr>
  </w:style>
  <w:style w:type="paragraph" w:styleId="730">
    <w:name w:val="Balloon Text"/>
    <w:basedOn w:val="699"/>
    <w:link w:val="881"/>
    <w:uiPriority w:val="0"/>
    <w:qFormat/>
    <w:rPr>
      <w:sz w:val="18"/>
      <w:szCs w:val="18"/>
    </w:rPr>
  </w:style>
  <w:style w:type="paragraph" w:styleId="731">
    <w:name w:val="Footer"/>
    <w:basedOn w:val="699"/>
    <w:link w:val="872"/>
    <w:uiPriority w:val="99"/>
    <w:qFormat/>
    <w:pPr>
      <w:jc w:val="left"/>
      <w:tabs>
        <w:tab w:val="center" w:pos="4153" w:leader="none"/>
        <w:tab w:val="right" w:pos="8306" w:leader="none"/>
      </w:tabs>
    </w:pPr>
    <w:rPr>
      <w:sz w:val="18"/>
      <w:szCs w:val="18"/>
    </w:rPr>
  </w:style>
  <w:style w:type="paragraph" w:styleId="732">
    <w:name w:val="Header"/>
    <w:basedOn w:val="699"/>
    <w:link w:val="831"/>
    <w:uiPriority w:val="99"/>
    <w:qFormat/>
    <w:pPr>
      <w:jc w:val="center"/>
      <w:tabs>
        <w:tab w:val="center" w:pos="4153" w:leader="none"/>
        <w:tab w:val="right" w:pos="8306" w:leader="none"/>
      </w:tabs>
      <w:pBdr>
        <w:bottom w:val="single" w:color="auto" w:sz="6" w:space="1"/>
      </w:pBdr>
    </w:pPr>
    <w:rPr>
      <w:sz w:val="18"/>
      <w:szCs w:val="18"/>
    </w:rPr>
  </w:style>
  <w:style w:type="paragraph" w:styleId="733">
    <w:name w:val="toc 1"/>
    <w:basedOn w:val="699"/>
    <w:next w:val="699"/>
    <w:uiPriority w:val="39"/>
    <w:qFormat/>
  </w:style>
  <w:style w:type="paragraph" w:styleId="734">
    <w:name w:val="toc 4"/>
    <w:basedOn w:val="699"/>
    <w:next w:val="699"/>
    <w:uiPriority w:val="39"/>
    <w:unhideWhenUsed/>
    <w:qFormat/>
    <w:pPr>
      <w:ind w:left="1260"/>
    </w:pPr>
    <w:rPr>
      <w:rFonts w:ascii="Calibri" w:hAnsi="Calibri"/>
      <w:szCs w:val="22"/>
    </w:rPr>
  </w:style>
  <w:style w:type="paragraph" w:styleId="735">
    <w:name w:val="Subtitle"/>
    <w:basedOn w:val="699"/>
    <w:next w:val="699"/>
    <w:link w:val="856"/>
    <w:uiPriority w:val="0"/>
    <w:qFormat/>
    <w:pPr>
      <w:jc w:val="center"/>
      <w:spacing w:before="240" w:after="60" w:line="312" w:lineRule="auto"/>
      <w:outlineLvl w:val="1"/>
    </w:pPr>
    <w:rPr>
      <w:rFonts w:ascii="Cambria" w:hAnsi="Cambria"/>
      <w:b/>
      <w:bCs/>
      <w:sz w:val="32"/>
      <w:szCs w:val="32"/>
    </w:rPr>
  </w:style>
  <w:style w:type="paragraph" w:styleId="736">
    <w:name w:val="toc 6"/>
    <w:basedOn w:val="699"/>
    <w:next w:val="699"/>
    <w:uiPriority w:val="39"/>
    <w:unhideWhenUsed/>
    <w:qFormat/>
    <w:pPr>
      <w:ind w:left="2100"/>
    </w:pPr>
    <w:rPr>
      <w:rFonts w:ascii="Calibri" w:hAnsi="Calibri"/>
      <w:szCs w:val="22"/>
    </w:rPr>
  </w:style>
  <w:style w:type="paragraph" w:styleId="737">
    <w:name w:val="Body Text Indent 3"/>
    <w:basedOn w:val="699"/>
    <w:link w:val="879"/>
    <w:uiPriority w:val="0"/>
    <w:qFormat/>
    <w:pPr>
      <w:ind w:left="420"/>
      <w:spacing w:after="120"/>
    </w:pPr>
    <w:rPr>
      <w:sz w:val="16"/>
      <w:szCs w:val="20"/>
    </w:rPr>
  </w:style>
  <w:style w:type="paragraph" w:styleId="738">
    <w:name w:val="toc 2"/>
    <w:basedOn w:val="699"/>
    <w:next w:val="699"/>
    <w:uiPriority w:val="39"/>
    <w:qFormat/>
    <w:pPr>
      <w:ind w:left="420"/>
    </w:pPr>
    <w:rPr>
      <w:rFonts w:ascii="Calibri" w:hAnsi="Calibri"/>
      <w:szCs w:val="22"/>
    </w:rPr>
  </w:style>
  <w:style w:type="paragraph" w:styleId="739">
    <w:name w:val="toc 9"/>
    <w:basedOn w:val="699"/>
    <w:next w:val="699"/>
    <w:uiPriority w:val="39"/>
    <w:unhideWhenUsed/>
    <w:qFormat/>
    <w:pPr>
      <w:ind w:left="3360"/>
    </w:pPr>
    <w:rPr>
      <w:rFonts w:ascii="Calibri" w:hAnsi="Calibri"/>
      <w:szCs w:val="22"/>
    </w:rPr>
  </w:style>
  <w:style w:type="paragraph" w:styleId="740">
    <w:name w:val="HTML Preformatted"/>
    <w:basedOn w:val="6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1">
    <w:name w:val="Normal (Web)"/>
    <w:basedOn w:val="699"/>
    <w:uiPriority w:val="99"/>
    <w:qFormat/>
    <w:pPr>
      <w:jc w:val="left"/>
      <w:spacing w:before="100" w:beforeAutospacing="1" w:after="100" w:afterAutospacing="1"/>
      <w:widowControl/>
    </w:pPr>
    <w:rPr>
      <w:rFonts w:ascii="宋体" w:hAnsi="宋体" w:cs="宋体"/>
      <w:sz w:val="24"/>
    </w:rPr>
  </w:style>
  <w:style w:type="paragraph" w:styleId="742">
    <w:name w:val="index 1"/>
    <w:basedOn w:val="699"/>
    <w:next w:val="699"/>
    <w:uiPriority w:val="0"/>
    <w:qFormat/>
    <w:pPr>
      <w:jc w:val="center"/>
      <w:spacing w:line="220" w:lineRule="exact"/>
    </w:pPr>
    <w:rPr>
      <w:rFonts w:ascii="仿宋_GB2312" w:hAnsi="Calibri" w:eastAsia="仿宋_GB2312"/>
      <w:szCs w:val="22"/>
    </w:rPr>
  </w:style>
  <w:style w:type="paragraph" w:styleId="743">
    <w:name w:val="Title"/>
    <w:basedOn w:val="699"/>
    <w:link w:val="836"/>
    <w:uiPriority w:val="0"/>
    <w:qFormat/>
    <w:pPr>
      <w:jc w:val="center"/>
      <w:spacing w:before="240" w:after="60" w:line="420" w:lineRule="atLeast"/>
      <w:outlineLvl w:val="0"/>
    </w:pPr>
    <w:rPr>
      <w:rFonts w:ascii="Arial" w:hAnsi="Arial"/>
      <w:b/>
      <w:sz w:val="32"/>
      <w:szCs w:val="20"/>
    </w:rPr>
  </w:style>
  <w:style w:type="paragraph" w:styleId="744">
    <w:name w:val="annotation subject"/>
    <w:basedOn w:val="720"/>
    <w:next w:val="720"/>
    <w:link w:val="870"/>
    <w:uiPriority w:val="0"/>
    <w:qFormat/>
    <w:rPr>
      <w:b/>
      <w:bCs/>
    </w:rPr>
  </w:style>
  <w:style w:type="paragraph" w:styleId="745">
    <w:name w:val="Body Text First Indent"/>
    <w:basedOn w:val="711"/>
    <w:link w:val="892"/>
    <w:uiPriority w:val="0"/>
    <w:semiHidden/>
    <w:unhideWhenUsed/>
    <w:qFormat/>
    <w:pPr>
      <w:ind w:firstLine="420"/>
      <w:jc w:val="both"/>
      <w:spacing w:after="120"/>
    </w:pPr>
    <w:rPr>
      <w:rFonts w:eastAsia="宋体"/>
      <w:b w:val="0"/>
      <w:bCs w:val="0"/>
      <w:sz w:val="21"/>
    </w:rPr>
  </w:style>
  <w:style w:type="table" w:styleId="746">
    <w:name w:val="Table Grid"/>
    <w:basedOn w:val="71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7">
    <w:name w:val="Strong"/>
    <w:uiPriority w:val="0"/>
    <w:qFormat/>
    <w:rPr>
      <w:rFonts w:cs="Times New Roman"/>
      <w:b/>
    </w:rPr>
  </w:style>
  <w:style w:type="character" w:styleId="748">
    <w:name w:val="page number"/>
    <w:uiPriority w:val="0"/>
    <w:qFormat/>
    <w:rPr>
      <w:rFonts w:eastAsia="宋体"/>
      <w:b/>
      <w:spacing w:val="0"/>
      <w:sz w:val="24"/>
      <w:szCs w:val="24"/>
      <w:lang w:val="en-US" w:eastAsia="zh-CN" w:bidi="ar-SA"/>
    </w:rPr>
  </w:style>
  <w:style w:type="character" w:styleId="749">
    <w:name w:val="FollowedHyperlink"/>
    <w:uiPriority w:val="0"/>
    <w:qFormat/>
    <w:rPr>
      <w:color w:val="800080"/>
      <w:u w:val="single"/>
    </w:rPr>
  </w:style>
  <w:style w:type="character" w:styleId="750">
    <w:name w:val="Emphasis"/>
    <w:uiPriority w:val="0"/>
    <w:qFormat/>
    <w:rPr>
      <w:color w:val="cc0000"/>
    </w:rPr>
  </w:style>
  <w:style w:type="character" w:styleId="751">
    <w:name w:val="Hyperlink"/>
    <w:uiPriority w:val="99"/>
    <w:qFormat/>
    <w:rPr>
      <w:color w:val="0000ff"/>
      <w:u w:val="single"/>
    </w:rPr>
  </w:style>
  <w:style w:type="character" w:styleId="752">
    <w:name w:val="annotation reference"/>
    <w:uiPriority w:val="99"/>
    <w:qFormat/>
    <w:rPr>
      <w:sz w:val="21"/>
      <w:szCs w:val="21"/>
    </w:rPr>
  </w:style>
  <w:style w:type="character" w:styleId="753">
    <w:name w:val="HTML Cite"/>
    <w:uiPriority w:val="0"/>
    <w:qFormat/>
    <w:rPr>
      <w:color w:val="008000"/>
    </w:rPr>
  </w:style>
  <w:style w:type="paragraph" w:styleId="754" w:customStyle="1">
    <w:name w:val="首行缩进"/>
    <w:basedOn w:val="699"/>
    <w:uiPriority w:val="0"/>
    <w:qFormat/>
    <w:pPr>
      <w:ind w:firstLine="480"/>
    </w:pPr>
    <w:rPr>
      <w:szCs w:val="20"/>
      <w:lang w:val="zh-CN"/>
    </w:rPr>
  </w:style>
  <w:style w:type="paragraph" w:styleId="755" w:customStyle="1">
    <w:name w:val="正文文本1"/>
    <w:basedOn w:val="699"/>
    <w:uiPriority w:val="0"/>
    <w:qFormat/>
    <w:pPr>
      <w:jc w:val="center"/>
    </w:pPr>
    <w:rPr>
      <w:rFonts w:eastAsia="幼圆"/>
      <w:b/>
      <w:bCs/>
      <w:sz w:val="44"/>
    </w:rPr>
  </w:style>
  <w:style w:type="paragraph" w:styleId="756" w:customStyle="1">
    <w:name w:val="列出段落1"/>
    <w:basedOn w:val="699"/>
    <w:uiPriority w:val="0"/>
    <w:qFormat/>
    <w:pPr>
      <w:ind w:firstLine="420"/>
    </w:pPr>
  </w:style>
  <w:style w:type="paragraph" w:styleId="757" w:customStyle="1">
    <w:name w:val="标题 3_0"/>
    <w:basedOn w:val="758"/>
    <w:next w:val="758"/>
    <w:link w:val="819"/>
    <w:uiPriority w:val="0"/>
    <w:qFormat/>
    <w:pPr>
      <w:keepLines/>
      <w:keepNext/>
      <w:spacing w:before="260" w:after="260" w:line="416" w:lineRule="auto"/>
      <w:outlineLvl w:val="2"/>
    </w:pPr>
    <w:rPr>
      <w:b/>
      <w:bCs/>
      <w:sz w:val="32"/>
      <w:szCs w:val="32"/>
    </w:rPr>
  </w:style>
  <w:style w:type="paragraph" w:styleId="7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59" w:customStyle="1">
    <w:name w:val="引用1"/>
    <w:basedOn w:val="699"/>
    <w:next w:val="699"/>
    <w:link w:val="824"/>
    <w:uiPriority w:val="0"/>
    <w:qFormat/>
    <w:rPr>
      <w:i/>
      <w:iCs/>
      <w:color w:val="000000"/>
      <w:sz w:val="20"/>
      <w:szCs w:val="20"/>
    </w:rPr>
  </w:style>
  <w:style w:type="paragraph" w:styleId="760" w:customStyle="1">
    <w:name w:val="标题 1_0"/>
    <w:basedOn w:val="758"/>
    <w:next w:val="758"/>
    <w:link w:val="825"/>
    <w:uiPriority w:val="0"/>
    <w:qFormat/>
    <w:pPr>
      <w:keepLines/>
      <w:keepNext/>
      <w:spacing w:before="340" w:after="330" w:line="578" w:lineRule="auto"/>
      <w:outlineLvl w:val="0"/>
    </w:pPr>
    <w:rPr>
      <w:b/>
      <w:bCs/>
      <w:sz w:val="44"/>
      <w:szCs w:val="44"/>
    </w:rPr>
  </w:style>
  <w:style w:type="paragraph" w:styleId="761" w:customStyle="1">
    <w:name w:val="标题 4_0"/>
    <w:basedOn w:val="758"/>
    <w:next w:val="758"/>
    <w:link w:val="830"/>
    <w:uiPriority w:val="0"/>
    <w:qFormat/>
    <w:pPr>
      <w:keepLines/>
      <w:keepNext/>
      <w:spacing w:before="280" w:after="290" w:line="376" w:lineRule="auto"/>
      <w:outlineLvl w:val="3"/>
    </w:pPr>
    <w:rPr>
      <w:rFonts w:ascii="Arial" w:hAnsi="Arial" w:eastAsia="黑体"/>
      <w:b/>
      <w:bCs/>
      <w:sz w:val="28"/>
      <w:szCs w:val="28"/>
    </w:rPr>
  </w:style>
  <w:style w:type="paragraph" w:styleId="762" w:customStyle="1">
    <w:name w:val="标题5"/>
    <w:basedOn w:val="702"/>
    <w:link w:val="837"/>
    <w:uiPriority w:val="0"/>
    <w:qFormat/>
    <w:pPr>
      <w:numPr>
        <w:numId w:val="0"/>
      </w:numPr>
      <w:spacing w:line="413" w:lineRule="auto"/>
    </w:pPr>
    <w:rPr>
      <w:rFonts w:ascii="Arial" w:hAnsi="Arial"/>
      <w:sz w:val="24"/>
    </w:rPr>
  </w:style>
  <w:style w:type="paragraph" w:styleId="763" w:customStyle="1">
    <w:name w:val="明显引用1"/>
    <w:basedOn w:val="699"/>
    <w:next w:val="699"/>
    <w:link w:val="843"/>
    <w:uiPriority w:val="0"/>
    <w:qFormat/>
    <w:pPr>
      <w:ind w:left="936" w:right="936"/>
      <w:spacing w:before="200" w:after="280"/>
      <w:pBdr>
        <w:bottom w:val="single" w:color="4F81BD" w:sz="4" w:space="4"/>
      </w:pBdr>
    </w:pPr>
    <w:rPr>
      <w:b/>
      <w:bCs/>
      <w:i/>
      <w:iCs/>
      <w:color w:val="4f81bd"/>
      <w:sz w:val="20"/>
      <w:szCs w:val="20"/>
    </w:rPr>
  </w:style>
  <w:style w:type="paragraph" w:styleId="764" w:customStyle="1">
    <w:name w:val="正文文本_0"/>
    <w:basedOn w:val="758"/>
    <w:link w:val="855"/>
    <w:uiPriority w:val="0"/>
    <w:qFormat/>
    <w:pPr>
      <w:spacing w:after="120"/>
    </w:pPr>
    <w:rPr>
      <w:sz w:val="20"/>
    </w:rPr>
  </w:style>
  <w:style w:type="paragraph" w:styleId="765" w:customStyle="1">
    <w:name w:val="标题 5_0"/>
    <w:basedOn w:val="758"/>
    <w:next w:val="758"/>
    <w:link w:val="858"/>
    <w:uiPriority w:val="0"/>
    <w:qFormat/>
    <w:pPr>
      <w:keepLines/>
      <w:keepNext/>
      <w:spacing w:before="280" w:after="290" w:line="372" w:lineRule="auto"/>
      <w:outlineLvl w:val="4"/>
    </w:pPr>
    <w:rPr>
      <w:rFonts w:ascii="Calibri" w:hAnsi="Calibri"/>
      <w:b/>
      <w:bCs/>
      <w:sz w:val="28"/>
      <w:szCs w:val="28"/>
    </w:rPr>
  </w:style>
  <w:style w:type="paragraph" w:styleId="766" w:customStyle="1">
    <w:name w:val="标题4"/>
    <w:basedOn w:val="701"/>
    <w:next w:val="723"/>
    <w:link w:val="873"/>
    <w:uiPriority w:val="0"/>
    <w:qFormat/>
    <w:pPr>
      <w:numPr>
        <w:numId w:val="0"/>
      </w:numPr>
      <w:spacing w:line="413" w:lineRule="auto"/>
    </w:pPr>
    <w:rPr>
      <w:rFonts w:ascii="Arial" w:hAnsi="Arial"/>
      <w:sz w:val="24"/>
    </w:rPr>
  </w:style>
  <w:style w:type="paragraph" w:styleId="767" w:customStyle="1">
    <w:name w:val="标题 2_0"/>
    <w:basedOn w:val="758"/>
    <w:next w:val="758"/>
    <w:link w:val="885"/>
    <w:uiPriority w:val="0"/>
    <w:unhideWhenUsed/>
    <w:qFormat/>
    <w:pPr>
      <w:keepLines/>
      <w:keepNext/>
      <w:spacing w:before="260" w:after="260" w:line="416" w:lineRule="auto"/>
      <w:outlineLvl w:val="1"/>
    </w:pPr>
    <w:rPr>
      <w:rFonts w:ascii="Cambria" w:hAnsi="Cambria"/>
      <w:b/>
      <w:bCs/>
      <w:sz w:val="32"/>
      <w:szCs w:val="32"/>
    </w:rPr>
  </w:style>
  <w:style w:type="paragraph" w:styleId="768" w:customStyle="1">
    <w:name w:val="List Paragraph1"/>
    <w:basedOn w:val="699"/>
    <w:link w:val="889"/>
    <w:uiPriority w:val="99"/>
    <w:qFormat/>
    <w:pPr>
      <w:ind w:firstLine="420"/>
    </w:pPr>
  </w:style>
  <w:style w:type="paragraph" w:styleId="769" w:customStyle="1">
    <w:name w:val="样式 标题 3 + (中文) 黑体 小四 非加粗 段前: 7.8 磅 段后: 0 磅 行距: 固定值 20 磅"/>
    <w:basedOn w:val="702"/>
    <w:next w:val="699"/>
    <w:uiPriority w:val="0"/>
    <w:qFormat/>
    <w:pPr>
      <w:spacing w:before="0" w:after="0" w:line="400" w:lineRule="exact"/>
    </w:pPr>
    <w:rPr>
      <w:rFonts w:eastAsia="黑体" w:cs="宋体"/>
      <w:b w:val="0"/>
      <w:bCs w:val="0"/>
      <w:sz w:val="24"/>
      <w:szCs w:val="20"/>
    </w:rPr>
  </w:style>
  <w:style w:type="paragraph" w:styleId="770" w:customStyle="1">
    <w:name w:val="_Style 34"/>
    <w:next w:val="699"/>
    <w:uiPriority w:val="0"/>
    <w:qFormat/>
    <w:pPr>
      <w:jc w:val="both"/>
      <w:widowControl w:val="off"/>
    </w:pPr>
    <w:rPr>
      <w:rFonts w:ascii="Times New Roman" w:hAnsi="Times New Roman" w:eastAsia="宋体" w:cs="Times New Roman"/>
      <w:sz w:val="21"/>
      <w:lang w:val="en-US" w:eastAsia="zh-CN" w:bidi="ar-SA"/>
    </w:rPr>
  </w:style>
  <w:style w:type="paragraph" w:styleId="771"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72" w:customStyle="1">
    <w:name w:val="_Style 36"/>
    <w:next w:val="699"/>
    <w:uiPriority w:val="0"/>
    <w:qFormat/>
    <w:pPr>
      <w:jc w:val="both"/>
      <w:widowControl w:val="off"/>
    </w:pPr>
    <w:rPr>
      <w:rFonts w:ascii="Times New Roman" w:hAnsi="Times New Roman" w:eastAsia="宋体" w:cs="Times New Roman"/>
      <w:sz w:val="21"/>
      <w:lang w:val="en-US" w:eastAsia="zh-CN" w:bidi="ar-SA"/>
    </w:rPr>
  </w:style>
  <w:style w:type="paragraph" w:styleId="773" w:customStyle="1">
    <w:name w:val="空半行"/>
    <w:basedOn w:val="699"/>
    <w:uiPriority w:val="0"/>
    <w:qFormat/>
    <w:pPr>
      <w:spacing w:line="120" w:lineRule="exact"/>
    </w:pPr>
    <w:rPr>
      <w:rFonts w:ascii="Calibri" w:hAnsi="Calibri" w:eastAsia="仿宋_GB2312"/>
      <w:color w:val="ffffff"/>
      <w:sz w:val="30"/>
      <w:szCs w:val="22"/>
    </w:rPr>
  </w:style>
  <w:style w:type="paragraph" w:styleId="774" w:customStyle="1">
    <w:name w:val="1方案格式1"/>
    <w:basedOn w:val="700"/>
    <w:uiPriority w:val="0"/>
    <w:qFormat/>
    <w:pPr>
      <w:numPr>
        <w:numId w:val="2"/>
      </w:numPr>
      <w:ind w:left="0" w:firstLine="0"/>
      <w:spacing w:line="360" w:lineRule="auto"/>
      <w:tabs>
        <w:tab w:val="left" w:pos="360" w:leader="none"/>
      </w:tabs>
    </w:pPr>
    <w:rPr>
      <w:rFonts w:eastAsia="微软雅黑"/>
      <w:bCs w:val="0"/>
      <w:sz w:val="48"/>
    </w:rPr>
  </w:style>
  <w:style w:type="paragraph" w:styleId="775" w:customStyle="1">
    <w:name w:val="格式３"/>
    <w:basedOn w:val="699"/>
    <w:uiPriority w:val="0"/>
    <w:qFormat/>
    <w:pPr>
      <w:ind w:left="600" w:hanging="600"/>
      <w:spacing w:line="420" w:lineRule="exact"/>
    </w:pPr>
    <w:rPr>
      <w:rFonts w:ascii="宋体" w:hAnsi="宋体"/>
      <w:color w:val="000000"/>
      <w:sz w:val="24"/>
      <w:szCs w:val="20"/>
    </w:rPr>
  </w:style>
  <w:style w:type="paragraph" w:styleId="776" w:customStyle="1">
    <w:name w:val="正文1"/>
    <w:uiPriority w:val="0"/>
    <w:qFormat/>
    <w:pPr>
      <w:jc w:val="both"/>
      <w:widowControl w:val="off"/>
    </w:pPr>
    <w:rPr>
      <w:rFonts w:ascii="Calibri" w:hAnsi="Calibri" w:eastAsia="宋体" w:cs="Times New Roman"/>
      <w:lang w:val="en-US" w:eastAsia="zh-CN" w:bidi="ar-SA"/>
    </w:rPr>
  </w:style>
  <w:style w:type="paragraph" w:styleId="777" w:customStyle="1">
    <w:name w:val="列出段落111"/>
    <w:basedOn w:val="699"/>
    <w:uiPriority w:val="99"/>
    <w:qFormat/>
    <w:pPr>
      <w:contextualSpacing/>
      <w:ind w:left="720"/>
      <w:jc w:val="left"/>
      <w:widowControl/>
    </w:pPr>
    <w:rPr>
      <w:rFonts w:ascii="Arial" w:hAnsi="Arial" w:eastAsia="黑体"/>
      <w:sz w:val="24"/>
      <w:lang w:eastAsia="en-US"/>
    </w:rPr>
  </w:style>
  <w:style w:type="paragraph" w:styleId="778" w:customStyle="1">
    <w:name w:val="正文空2字"/>
    <w:basedOn w:val="699"/>
    <w:uiPriority w:val="0"/>
    <w:qFormat/>
    <w:pPr>
      <w:ind w:firstLine="200"/>
      <w:spacing w:line="360" w:lineRule="auto"/>
    </w:pPr>
    <w:rPr>
      <w:sz w:val="24"/>
      <w:lang w:bidi="en-US"/>
    </w:rPr>
  </w:style>
  <w:style w:type="paragraph" w:styleId="779"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780" w:customStyle="1">
    <w:name w:val="目录 5_0"/>
    <w:basedOn w:val="758"/>
    <w:next w:val="758"/>
    <w:uiPriority w:val="39"/>
    <w:qFormat/>
    <w:pPr>
      <w:ind w:left="1680"/>
    </w:pPr>
    <w:rPr>
      <w:rFonts w:ascii="Calibri" w:hAnsi="Calibri"/>
    </w:rPr>
  </w:style>
  <w:style w:type="paragraph" w:styleId="781" w:customStyle="1">
    <w:name w:val="修订1"/>
    <w:uiPriority w:val="0"/>
    <w:qFormat/>
    <w:rPr>
      <w:rFonts w:ascii="Times New Roman" w:hAnsi="Times New Roman" w:eastAsia="宋体" w:cs="Times New Roman"/>
      <w:sz w:val="21"/>
      <w:szCs w:val="24"/>
      <w:lang w:val="en-US" w:eastAsia="zh-CN" w:bidi="ar-SA"/>
    </w:rPr>
  </w:style>
  <w:style w:type="paragraph" w:styleId="782" w:customStyle="1">
    <w:name w:val="标题 11"/>
    <w:basedOn w:val="776"/>
    <w:next w:val="77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783" w:customStyle="1">
    <w:name w:val="正文 + 行距: 固定值 20 磅"/>
    <w:basedOn w:val="699"/>
    <w:uiPriority w:val="0"/>
    <w:qFormat/>
    <w:pPr>
      <w:ind w:firstLine="716"/>
      <w:spacing w:line="400" w:lineRule="exact"/>
    </w:pPr>
    <w:rPr>
      <w:rFonts w:ascii="Calibri" w:hAnsi="Calibri"/>
      <w:szCs w:val="22"/>
    </w:rPr>
  </w:style>
  <w:style w:type="paragraph" w:styleId="784" w:customStyle="1">
    <w:name w:val="TOC 标题1"/>
    <w:basedOn w:val="700"/>
    <w:next w:val="69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785" w:customStyle="1">
    <w:name w:val="表格文字"/>
    <w:basedOn w:val="699"/>
    <w:link w:val="890"/>
    <w:uiPriority w:val="0"/>
    <w:qFormat/>
    <w:pPr>
      <w:jc w:val="left"/>
      <w:spacing w:line="420" w:lineRule="atLeast"/>
    </w:pPr>
    <w:rPr>
      <w:rFonts w:ascii="Calibri" w:hAnsi="Calibri"/>
      <w:szCs w:val="22"/>
    </w:rPr>
  </w:style>
  <w:style w:type="paragraph" w:styleId="786" w:customStyle="1">
    <w:name w:val="flNote"/>
    <w:basedOn w:val="699"/>
    <w:uiPriority w:val="0"/>
    <w:qFormat/>
    <w:pPr>
      <w:jc w:val="center"/>
      <w:spacing w:before="320" w:after="160" w:line="360" w:lineRule="atLeast"/>
    </w:pPr>
    <w:rPr>
      <w:rFonts w:ascii="Arial" w:hAnsi="Calibri" w:eastAsia="黑体"/>
      <w:sz w:val="30"/>
      <w:szCs w:val="22"/>
    </w:rPr>
  </w:style>
  <w:style w:type="paragraph" w:styleId="787" w:customStyle="1">
    <w:name w:val="文章正文"/>
    <w:basedOn w:val="699"/>
    <w:uiPriority w:val="99"/>
    <w:qFormat/>
    <w:pPr>
      <w:ind w:firstLine="480"/>
      <w:spacing w:line="360" w:lineRule="auto"/>
    </w:pPr>
    <w:rPr>
      <w:rFonts w:ascii="仿宋_GB2312" w:hAnsi="宋体" w:eastAsia="仿宋_GB2312"/>
      <w:color w:val="ff0000"/>
      <w:sz w:val="24"/>
    </w:rPr>
  </w:style>
  <w:style w:type="paragraph" w:styleId="788" w:customStyle="1">
    <w:name w:val="表格"/>
    <w:basedOn w:val="699"/>
    <w:uiPriority w:val="0"/>
    <w:qFormat/>
    <w:pPr>
      <w:jc w:val="center"/>
    </w:pPr>
    <w:rPr>
      <w:rFonts w:ascii="华文细黑" w:hAnsi="华文细黑"/>
      <w:szCs w:val="22"/>
    </w:rPr>
  </w:style>
  <w:style w:type="paragraph" w:styleId="789" w:customStyle="1">
    <w:name w:val="Char"/>
    <w:basedOn w:val="699"/>
    <w:uiPriority w:val="0"/>
    <w:qFormat/>
    <w:pPr>
      <w:jc w:val="left"/>
      <w:spacing w:after="160" w:line="240" w:lineRule="exact"/>
      <w:widowControl/>
    </w:pPr>
    <w:rPr>
      <w:rFonts w:ascii="Verdana" w:hAnsi="Verdana"/>
      <w:sz w:val="20"/>
      <w:szCs w:val="20"/>
      <w:lang w:eastAsia="en-US"/>
    </w:rPr>
  </w:style>
  <w:style w:type="paragraph" w:styleId="79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1" w:customStyle="1">
    <w:name w:val="列出段落2"/>
    <w:basedOn w:val="699"/>
    <w:uiPriority w:val="99"/>
    <w:qFormat/>
    <w:pPr>
      <w:ind w:firstLine="420"/>
    </w:pPr>
  </w:style>
  <w:style w:type="paragraph" w:styleId="792" w:customStyle="1">
    <w:name w:val="6'"/>
    <w:basedOn w:val="699"/>
    <w:uiPriority w:val="0"/>
    <w:qFormat/>
    <w:pPr>
      <w:jc w:val="center"/>
      <w:spacing w:line="320" w:lineRule="exact"/>
    </w:pPr>
    <w:rPr>
      <w:rFonts w:ascii="Calibri" w:hAnsi="Calibri"/>
      <w:spacing w:val="20"/>
      <w:szCs w:val="22"/>
    </w:rPr>
  </w:style>
  <w:style w:type="paragraph" w:styleId="793" w:customStyle="1">
    <w:name w:val="Char Char Char Char Char Char Char"/>
    <w:basedOn w:val="699"/>
    <w:uiPriority w:val="0"/>
    <w:qFormat/>
    <w:pPr>
      <w:spacing w:line="360" w:lineRule="auto"/>
    </w:pPr>
    <w:rPr>
      <w:sz w:val="24"/>
      <w:szCs w:val="20"/>
    </w:rPr>
  </w:style>
  <w:style w:type="paragraph" w:styleId="794" w:customStyle="1">
    <w:name w:val="2方案格式2"/>
    <w:basedOn w:val="774"/>
    <w:uiPriority w:val="0"/>
    <w:qFormat/>
    <w:pPr>
      <w:numPr>
        <w:ilvl w:val="1"/>
      </w:numPr>
      <w:spacing w:line="240" w:lineRule="auto"/>
      <w:outlineLvl w:val="1"/>
    </w:pPr>
    <w:rPr>
      <w:sz w:val="44"/>
    </w:rPr>
  </w:style>
  <w:style w:type="paragraph" w:styleId="79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96" w:customStyle="1">
    <w:name w:val="文档正文"/>
    <w:basedOn w:val="699"/>
    <w:uiPriority w:val="0"/>
    <w:qFormat/>
    <w:pPr>
      <w:ind w:firstLine="567"/>
      <w:spacing w:line="480" w:lineRule="atLeast"/>
    </w:pPr>
    <w:rPr>
      <w:rFonts w:ascii="Ari" w:eastAsia="Ari"/>
      <w:sz w:val="28"/>
      <w:szCs w:val="20"/>
    </w:rPr>
  </w:style>
  <w:style w:type="paragraph" w:styleId="797" w:customStyle="1">
    <w:name w:val="txt"/>
    <w:basedOn w:val="699"/>
    <w:uiPriority w:val="0"/>
    <w:qFormat/>
    <w:pPr>
      <w:jc w:val="left"/>
      <w:spacing w:before="100" w:beforeAutospacing="1" w:after="100" w:afterAutospacing="1"/>
      <w:widowControl/>
    </w:pPr>
    <w:rPr>
      <w:rFonts w:ascii="宋体" w:hAnsi="宋体" w:cs="宋体"/>
      <w:sz w:val="24"/>
    </w:rPr>
  </w:style>
  <w:style w:type="paragraph" w:styleId="798" w:customStyle="1">
    <w:name w:val="目录 4_0"/>
    <w:basedOn w:val="758"/>
    <w:next w:val="758"/>
    <w:uiPriority w:val="39"/>
    <w:qFormat/>
    <w:pPr>
      <w:ind w:left="1260"/>
    </w:pPr>
    <w:rPr>
      <w:rFonts w:ascii="Calibri" w:hAnsi="Calibri"/>
    </w:rPr>
  </w:style>
  <w:style w:type="paragraph" w:styleId="799" w:customStyle="1">
    <w:name w:val="目录 3_0"/>
    <w:basedOn w:val="758"/>
    <w:next w:val="758"/>
    <w:uiPriority w:val="39"/>
    <w:qFormat/>
    <w:pPr>
      <w:ind w:left="840"/>
    </w:pPr>
    <w:rPr>
      <w:rFonts w:ascii="Calibri" w:hAnsi="Calibri"/>
    </w:rPr>
  </w:style>
  <w:style w:type="paragraph" w:styleId="800" w:customStyle="1">
    <w:name w:val="样式 标题 1 + 黑体 三号 非加粗 居中 段前: 6 磅 段后: 6 磅 行距: 固定值 20 磅"/>
    <w:basedOn w:val="700"/>
    <w:uiPriority w:val="0"/>
    <w:qFormat/>
    <w:pPr>
      <w:numPr>
        <w:numId w:val="0"/>
      </w:numPr>
      <w:spacing w:before="120" w:after="120" w:line="400" w:lineRule="exact"/>
    </w:pPr>
    <w:rPr>
      <w:rFonts w:ascii="黑体" w:hAnsi="黑体" w:eastAsia="黑体"/>
      <w:b w:val="0"/>
      <w:bCs w:val="0"/>
      <w:szCs w:val="20"/>
    </w:rPr>
  </w:style>
  <w:style w:type="paragraph" w:styleId="801" w:customStyle="1">
    <w:name w:val="1"/>
    <w:basedOn w:val="699"/>
    <w:next w:val="699"/>
    <w:uiPriority w:val="0"/>
    <w:qFormat/>
    <w:rPr>
      <w:rFonts w:ascii="Calibri" w:hAnsi="Calibri"/>
      <w:szCs w:val="22"/>
    </w:rPr>
  </w:style>
  <w:style w:type="paragraph" w:styleId="802" w:customStyle="1">
    <w:name w:val="Blockquote_0"/>
    <w:basedOn w:val="758"/>
    <w:uiPriority w:val="0"/>
    <w:qFormat/>
    <w:pPr>
      <w:ind w:left="360" w:right="360"/>
      <w:jc w:val="left"/>
      <w:spacing w:before="100" w:after="100"/>
    </w:pPr>
    <w:rPr>
      <w:rFonts w:ascii="Calibri" w:hAnsi="Calibri" w:eastAsia="Times New Roman"/>
      <w:sz w:val="24"/>
      <w:szCs w:val="20"/>
    </w:rPr>
  </w:style>
  <w:style w:type="paragraph" w:styleId="803" w:customStyle="1">
    <w:name w:val="列出段落11"/>
    <w:basedOn w:val="699"/>
    <w:uiPriority w:val="0"/>
    <w:qFormat/>
    <w:pPr>
      <w:contextualSpacing/>
      <w:ind w:left="720"/>
      <w:jc w:val="left"/>
      <w:widowControl/>
    </w:pPr>
    <w:rPr>
      <w:rFonts w:ascii="Arial" w:hAnsi="Arial" w:eastAsia="黑体"/>
      <w:sz w:val="24"/>
      <w:lang w:eastAsia="en-US"/>
    </w:rPr>
  </w:style>
  <w:style w:type="paragraph" w:styleId="804" w:customStyle="1">
    <w:name w:val="样式 标题 2 + Times New Roman 四号 非加粗 段前: 5 磅 段后: 0 磅 行距: 固定值 20..._0"/>
    <w:basedOn w:val="699"/>
    <w:uiPriority w:val="0"/>
    <w:qFormat/>
    <w:pPr>
      <w:keepLines/>
      <w:keepNext/>
      <w:spacing w:before="100" w:line="360" w:lineRule="auto"/>
      <w:outlineLvl w:val="1"/>
    </w:pPr>
    <w:rPr>
      <w:rFonts w:eastAsia="Times New Roman" w:cs="宋体"/>
      <w:sz w:val="28"/>
      <w:szCs w:val="20"/>
    </w:rPr>
  </w:style>
  <w:style w:type="paragraph" w:styleId="805" w:customStyle="1">
    <w:name w:val="op_mapdots_left"/>
    <w:basedOn w:val="699"/>
    <w:uiPriority w:val="0"/>
    <w:qFormat/>
    <w:pPr>
      <w:jc w:val="left"/>
      <w:spacing w:before="100" w:beforeAutospacing="1" w:after="100" w:afterAutospacing="1"/>
      <w:widowControl/>
    </w:pPr>
    <w:rPr>
      <w:rFonts w:ascii="宋体" w:hAnsi="宋体" w:cs="宋体"/>
      <w:sz w:val="24"/>
    </w:rPr>
  </w:style>
  <w:style w:type="paragraph" w:styleId="806" w:customStyle="1">
    <w:name w:val="p0"/>
    <w:basedOn w:val="699"/>
    <w:uiPriority w:val="0"/>
    <w:qFormat/>
    <w:pPr>
      <w:widowControl/>
    </w:pPr>
    <w:rPr>
      <w:b/>
      <w:bCs/>
      <w:sz w:val="24"/>
    </w:rPr>
  </w:style>
  <w:style w:type="paragraph" w:styleId="807" w:customStyle="1">
    <w:name w:val="Blockquote"/>
    <w:basedOn w:val="699"/>
    <w:uiPriority w:val="0"/>
    <w:qFormat/>
    <w:pPr>
      <w:ind w:left="360" w:right="360"/>
      <w:jc w:val="left"/>
      <w:spacing w:before="100" w:after="100"/>
    </w:pPr>
    <w:rPr>
      <w:rFonts w:ascii="Calibri" w:hAnsi="Calibri"/>
      <w:sz w:val="24"/>
      <w:szCs w:val="22"/>
    </w:rPr>
  </w:style>
  <w:style w:type="paragraph" w:styleId="808" w:customStyle="1">
    <w:name w:val="3方案格式3"/>
    <w:basedOn w:val="794"/>
    <w:uiPriority w:val="0"/>
    <w:qFormat/>
    <w:pPr>
      <w:numPr>
        <w:ilvl w:val="2"/>
      </w:numPr>
      <w:outlineLvl w:val="2"/>
    </w:pPr>
    <w:rPr>
      <w:sz w:val="32"/>
    </w:rPr>
  </w:style>
  <w:style w:type="paragraph" w:styleId="809" w:customStyle="1">
    <w:name w:val="样式 标题 2 + Times New Roman 四号 非加粗 段前: 5 磅 段后: 0 磅 行距: 固定值 20..."/>
    <w:basedOn w:val="701"/>
    <w:uiPriority w:val="0"/>
    <w:qFormat/>
    <w:pPr>
      <w:numPr>
        <w:numId w:val="0"/>
      </w:numPr>
      <w:spacing w:before="100" w:after="0" w:line="400" w:lineRule="exact"/>
    </w:pPr>
    <w:rPr>
      <w:rFonts w:ascii="Times New Roman" w:hAnsi="Times New Roman" w:eastAsia="黑体"/>
      <w:b w:val="0"/>
      <w:bCs w:val="0"/>
      <w:sz w:val="28"/>
      <w:szCs w:val="20"/>
    </w:rPr>
  </w:style>
  <w:style w:type="paragraph" w:styleId="810" w:customStyle="1">
    <w:name w:val="标题2"/>
    <w:basedOn w:val="701"/>
    <w:next w:val="711"/>
    <w:uiPriority w:val="0"/>
    <w:qFormat/>
    <w:pPr>
      <w:spacing w:before="156" w:after="156" w:line="360" w:lineRule="auto"/>
    </w:pPr>
    <w:rPr>
      <w:bCs w:val="0"/>
      <w:sz w:val="24"/>
    </w:rPr>
  </w:style>
  <w:style w:type="paragraph" w:styleId="811" w:customStyle="1">
    <w:name w:val="普通正文"/>
    <w:basedOn w:val="699"/>
    <w:uiPriority w:val="0"/>
    <w:qFormat/>
    <w:pPr>
      <w:ind w:firstLine="480"/>
      <w:jc w:val="left"/>
      <w:spacing w:before="120" w:after="120" w:line="360" w:lineRule="auto"/>
    </w:pPr>
    <w:rPr>
      <w:rFonts w:ascii="Arial" w:hAnsi="Arial"/>
      <w:sz w:val="24"/>
    </w:rPr>
  </w:style>
  <w:style w:type="paragraph" w:styleId="812" w:customStyle="1">
    <w:name w:val="正文11"/>
    <w:uiPriority w:val="0"/>
    <w:qFormat/>
    <w:rPr>
      <w:rFonts w:ascii="Calibri" w:hAnsi="Calibri" w:eastAsia="宋体" w:cs="Calibri"/>
      <w:sz w:val="24"/>
      <w:szCs w:val="24"/>
      <w:lang w:val="en-US" w:eastAsia="zh-CN" w:bidi="ar-SA"/>
    </w:rPr>
  </w:style>
  <w:style w:type="paragraph" w:styleId="813" w:customStyle="1">
    <w:name w:val="正文2"/>
    <w:basedOn w:val="699"/>
    <w:uiPriority w:val="0"/>
    <w:qFormat/>
    <w:rPr>
      <w:rFonts w:eastAsia="微软雅黑"/>
      <w:sz w:val="24"/>
    </w:rPr>
  </w:style>
  <w:style w:type="paragraph" w:styleId="814" w:customStyle="1">
    <w:name w:val="列出段落3"/>
    <w:basedOn w:val="699"/>
    <w:uiPriority w:val="0"/>
    <w:qFormat/>
    <w:pPr>
      <w:ind w:firstLine="420"/>
      <w:jc w:val="left"/>
      <w:spacing w:after="200"/>
      <w:widowControl/>
    </w:pPr>
    <w:rPr>
      <w:rFonts w:ascii="Tahoma" w:hAnsi="Tahoma" w:eastAsia="微软雅黑"/>
      <w:sz w:val="22"/>
      <w:szCs w:val="22"/>
    </w:rPr>
  </w:style>
  <w:style w:type="paragraph" w:styleId="815" w:customStyle="1">
    <w:name w:val="纯文本2"/>
    <w:basedOn w:val="699"/>
    <w:uiPriority w:val="0"/>
    <w:qFormat/>
    <w:pPr>
      <w:jc w:val="left"/>
    </w:pPr>
    <w:rPr>
      <w:rFonts w:hint="eastAsia" w:ascii="宋体" w:hAnsi="宋体" w:cs="Courier New"/>
      <w:sz w:val="24"/>
      <w:szCs w:val="20"/>
    </w:rPr>
  </w:style>
  <w:style w:type="paragraph" w:styleId="816" w:customStyle="1">
    <w:name w:val="trs_editor"/>
    <w:basedOn w:val="699"/>
    <w:uiPriority w:val="0"/>
    <w:qFormat/>
    <w:pPr>
      <w:jc w:val="left"/>
      <w:spacing w:before="100" w:beforeAutospacing="1" w:after="100" w:afterAutospacing="1"/>
      <w:widowControl/>
    </w:pPr>
    <w:rPr>
      <w:rFonts w:ascii="宋体" w:hAnsi="宋体" w:cs="宋体"/>
      <w:sz w:val="24"/>
    </w:rPr>
  </w:style>
  <w:style w:type="character" w:styleId="817" w:customStyle="1">
    <w:name w:val="明显强调1"/>
    <w:uiPriority w:val="0"/>
    <w:qFormat/>
    <w:rPr>
      <w:b/>
      <w:bCs/>
      <w:i/>
      <w:iCs/>
      <w:color w:val="4f81bd"/>
    </w:rPr>
  </w:style>
  <w:style w:type="character" w:styleId="818" w:customStyle="1">
    <w:name w:val="批注文字 Char2"/>
    <w:uiPriority w:val="0"/>
    <w:qFormat/>
    <w:rPr>
      <w:sz w:val="21"/>
    </w:rPr>
  </w:style>
  <w:style w:type="character" w:styleId="819" w:customStyle="1">
    <w:name w:val="标题 3 Char_0"/>
    <w:link w:val="757"/>
    <w:uiPriority w:val="0"/>
    <w:qFormat/>
    <w:rPr>
      <w:b/>
      <w:bCs/>
      <w:sz w:val="32"/>
      <w:szCs w:val="32"/>
    </w:rPr>
  </w:style>
  <w:style w:type="character" w:styleId="820" w:customStyle="1">
    <w:name w:val="标题 2 字符"/>
    <w:link w:val="701"/>
    <w:uiPriority w:val="0"/>
    <w:qFormat/>
    <w:rPr>
      <w:rFonts w:ascii="Cambria" w:hAnsi="Cambria"/>
      <w:b/>
      <w:bCs/>
      <w:sz w:val="32"/>
      <w:szCs w:val="32"/>
    </w:rPr>
  </w:style>
  <w:style w:type="character" w:styleId="821" w:customStyle="1">
    <w:name w:val="正文文本 Char2"/>
    <w:uiPriority w:val="99"/>
    <w:semiHidden/>
    <w:qFormat/>
    <w:rPr>
      <w:rFonts w:ascii="Calibri" w:hAnsi="Calibri" w:eastAsia="宋体" w:cs="Times New Roman"/>
    </w:rPr>
  </w:style>
  <w:style w:type="character" w:styleId="822" w:customStyle="1">
    <w:name w:val="页脚 Char1"/>
    <w:uiPriority w:val="99"/>
    <w:semiHidden/>
    <w:qFormat/>
    <w:rPr>
      <w:rFonts w:ascii="Calibri" w:hAnsi="Calibri" w:eastAsia="宋体" w:cs="Times New Roman"/>
      <w:sz w:val="18"/>
      <w:szCs w:val="18"/>
    </w:rPr>
  </w:style>
  <w:style w:type="character" w:styleId="823" w:customStyle="1">
    <w:name w:val="明显引用 Char2"/>
    <w:uiPriority w:val="99"/>
    <w:qFormat/>
    <w:rPr>
      <w:b/>
      <w:bCs/>
      <w:i/>
      <w:iCs/>
      <w:color w:val="4f81bd"/>
      <w:sz w:val="21"/>
      <w:szCs w:val="24"/>
    </w:rPr>
  </w:style>
  <w:style w:type="character" w:styleId="824" w:customStyle="1">
    <w:name w:val="引用 Char"/>
    <w:link w:val="759"/>
    <w:uiPriority w:val="0"/>
    <w:qFormat/>
    <w:rPr>
      <w:i/>
      <w:iCs/>
      <w:color w:val="000000"/>
    </w:rPr>
  </w:style>
  <w:style w:type="character" w:styleId="825" w:customStyle="1">
    <w:name w:val="标题 1 Char_0"/>
    <w:link w:val="760"/>
    <w:uiPriority w:val="0"/>
    <w:qFormat/>
    <w:rPr>
      <w:b/>
      <w:bCs/>
      <w:sz w:val="44"/>
      <w:szCs w:val="44"/>
    </w:rPr>
  </w:style>
  <w:style w:type="character" w:styleId="826" w:customStyle="1">
    <w:name w:val="正文文本缩进 3 Char1"/>
    <w:uiPriority w:val="99"/>
    <w:semiHidden/>
    <w:qFormat/>
    <w:rPr>
      <w:sz w:val="16"/>
      <w:szCs w:val="16"/>
    </w:rPr>
  </w:style>
  <w:style w:type="character" w:styleId="827" w:customStyle="1">
    <w:name w:val="引用 Char1"/>
    <w:uiPriority w:val="29"/>
    <w:qFormat/>
    <w:rPr>
      <w:i/>
      <w:iCs/>
      <w:color w:val="000000"/>
      <w:sz w:val="21"/>
    </w:rPr>
  </w:style>
  <w:style w:type="character" w:styleId="828" w:customStyle="1">
    <w:name w:val="正文文本缩进 字符"/>
    <w:link w:val="722"/>
    <w:uiPriority w:val="0"/>
    <w:qFormat/>
    <w:rPr>
      <w:sz w:val="21"/>
      <w:szCs w:val="24"/>
    </w:rPr>
  </w:style>
  <w:style w:type="character" w:styleId="829" w:customStyle="1">
    <w:name w:val="font161"/>
    <w:uiPriority w:val="0"/>
    <w:qFormat/>
    <w:rPr>
      <w:b/>
      <w:sz w:val="32"/>
    </w:rPr>
  </w:style>
  <w:style w:type="character" w:styleId="830" w:customStyle="1">
    <w:name w:val="标题 4 Char_0"/>
    <w:link w:val="761"/>
    <w:uiPriority w:val="0"/>
    <w:qFormat/>
    <w:rPr>
      <w:rFonts w:ascii="Arial" w:hAnsi="Arial" w:eastAsia="黑体"/>
      <w:b/>
      <w:bCs/>
      <w:sz w:val="28"/>
      <w:szCs w:val="28"/>
    </w:rPr>
  </w:style>
  <w:style w:type="character" w:styleId="831" w:customStyle="1">
    <w:name w:val="页眉 字符"/>
    <w:link w:val="732"/>
    <w:uiPriority w:val="99"/>
    <w:qFormat/>
    <w:rPr>
      <w:sz w:val="18"/>
      <w:szCs w:val="18"/>
    </w:rPr>
  </w:style>
  <w:style w:type="character" w:styleId="832" w:customStyle="1">
    <w:name w:val="标题 6 字符"/>
    <w:link w:val="705"/>
    <w:uiPriority w:val="0"/>
    <w:qFormat/>
    <w:rPr>
      <w:rFonts w:ascii="Cambria" w:hAnsi="Cambria" w:eastAsia="宋体" w:cs="Times New Roman"/>
      <w:b/>
      <w:bCs/>
      <w:sz w:val="24"/>
      <w:szCs w:val="24"/>
    </w:rPr>
  </w:style>
  <w:style w:type="character" w:styleId="833" w:customStyle="1">
    <w:name w:val="纯文本 字符"/>
    <w:link w:val="726"/>
    <w:uiPriority w:val="0"/>
    <w:qFormat/>
    <w:rPr>
      <w:rFonts w:ascii="Ari"/>
      <w:lang w:val="en-US" w:eastAsia="zh-CN" w:bidi="ar-SA"/>
    </w:rPr>
  </w:style>
  <w:style w:type="character" w:styleId="834" w:customStyle="1">
    <w:name w:val="引用 Char2"/>
    <w:uiPriority w:val="99"/>
    <w:qFormat/>
    <w:rPr>
      <w:i/>
      <w:iCs/>
      <w:color w:val="000000"/>
      <w:sz w:val="21"/>
      <w:szCs w:val="24"/>
    </w:rPr>
  </w:style>
  <w:style w:type="character" w:styleId="835" w:customStyle="1">
    <w:name w:val="rvts11"/>
    <w:uiPriority w:val="0"/>
    <w:qFormat/>
    <w:rPr>
      <w:rFonts w:hint="default" w:ascii="KNLe" w:hAnsi="KNLe"/>
      <w:sz w:val="24"/>
      <w:szCs w:val="24"/>
      <w:u w:val="single"/>
    </w:rPr>
  </w:style>
  <w:style w:type="character" w:styleId="836" w:customStyle="1">
    <w:name w:val="标题 字符"/>
    <w:link w:val="743"/>
    <w:uiPriority w:val="0"/>
    <w:qFormat/>
    <w:rPr>
      <w:rFonts w:ascii="Arial" w:hAnsi="Arial"/>
      <w:b/>
      <w:sz w:val="32"/>
    </w:rPr>
  </w:style>
  <w:style w:type="character" w:styleId="837" w:customStyle="1">
    <w:name w:val="标题5 Char Char"/>
    <w:link w:val="762"/>
    <w:uiPriority w:val="0"/>
    <w:qFormat/>
    <w:rPr>
      <w:rFonts w:ascii="Arial" w:hAnsi="Arial"/>
      <w:b/>
      <w:bCs/>
      <w:sz w:val="24"/>
      <w:szCs w:val="32"/>
    </w:rPr>
  </w:style>
  <w:style w:type="character" w:styleId="838" w:customStyle="1">
    <w:name w:val="副标题 Char2"/>
    <w:uiPriority w:val="11"/>
    <w:qFormat/>
    <w:rPr>
      <w:rFonts w:ascii="Cambria" w:hAnsi="Cambria" w:cs="Times New Roman"/>
      <w:b/>
      <w:bCs/>
      <w:sz w:val="32"/>
      <w:szCs w:val="32"/>
    </w:rPr>
  </w:style>
  <w:style w:type="character" w:styleId="839" w:customStyle="1">
    <w:name w:val="文档结构图 字符"/>
    <w:link w:val="719"/>
    <w:uiPriority w:val="0"/>
    <w:qFormat/>
    <w:rPr>
      <w:rFonts w:ascii="宋体"/>
      <w:sz w:val="18"/>
      <w:szCs w:val="18"/>
    </w:rPr>
  </w:style>
  <w:style w:type="character" w:styleId="840" w:customStyle="1">
    <w:name w:val="日期 字符"/>
    <w:link w:val="728"/>
    <w:uiPriority w:val="0"/>
    <w:qFormat/>
    <w:rPr>
      <w:sz w:val="21"/>
      <w:szCs w:val="24"/>
    </w:rPr>
  </w:style>
  <w:style w:type="character" w:styleId="841" w:customStyle="1">
    <w:name w:val="批注主题 Char1"/>
    <w:uiPriority w:val="0"/>
    <w:qFormat/>
    <w:rPr>
      <w:b/>
      <w:bCs/>
      <w:sz w:val="21"/>
      <w:szCs w:val="22"/>
    </w:rPr>
  </w:style>
  <w:style w:type="character" w:styleId="842" w:customStyle="1">
    <w:name w:val="font31"/>
    <w:uiPriority w:val="0"/>
    <w:qFormat/>
    <w:rPr>
      <w:rFonts w:hint="eastAsia" w:ascii="宋体" w:hAnsi="宋体" w:eastAsia="宋体" w:cs="宋体"/>
      <w:color w:val="000000"/>
      <w:sz w:val="20"/>
      <w:szCs w:val="20"/>
      <w:u w:val="none"/>
    </w:rPr>
  </w:style>
  <w:style w:type="character" w:styleId="843" w:customStyle="1">
    <w:name w:val="明显引用 Char"/>
    <w:link w:val="763"/>
    <w:uiPriority w:val="0"/>
    <w:qFormat/>
    <w:rPr>
      <w:b/>
      <w:bCs/>
      <w:i/>
      <w:iCs/>
      <w:color w:val="4f81bd"/>
    </w:rPr>
  </w:style>
  <w:style w:type="character" w:styleId="844" w:customStyle="1">
    <w:name w:val="标题 5 字符"/>
    <w:link w:val="704"/>
    <w:uiPriority w:val="0"/>
    <w:qFormat/>
    <w:rPr>
      <w:b/>
      <w:bCs/>
      <w:sz w:val="28"/>
      <w:szCs w:val="28"/>
    </w:rPr>
  </w:style>
  <w:style w:type="character" w:styleId="845" w:customStyle="1">
    <w:name w:val="日期 Char1"/>
    <w:uiPriority w:val="0"/>
    <w:qFormat/>
    <w:rPr>
      <w:rFonts w:ascii="Calibri" w:hAnsi="Calibri" w:eastAsia="宋体" w:cs="Times New Roman"/>
    </w:rPr>
  </w:style>
  <w:style w:type="character" w:styleId="846" w:customStyle="1">
    <w:name w:val="批注框文本 Char1"/>
    <w:uiPriority w:val="0"/>
    <w:qFormat/>
    <w:rPr>
      <w:sz w:val="18"/>
      <w:szCs w:val="18"/>
    </w:rPr>
  </w:style>
  <w:style w:type="character" w:styleId="847" w:customStyle="1">
    <w:name w:val="标题 Char1"/>
    <w:uiPriority w:val="10"/>
    <w:qFormat/>
    <w:rPr>
      <w:rFonts w:ascii="Cambria" w:hAnsi="Cambria" w:eastAsia="宋体" w:cs="Times New Roman"/>
      <w:b/>
      <w:bCs/>
      <w:sz w:val="32"/>
      <w:szCs w:val="32"/>
    </w:rPr>
  </w:style>
  <w:style w:type="character" w:styleId="848" w:customStyle="1">
    <w:name w:val="标题 9 字符"/>
    <w:link w:val="708"/>
    <w:uiPriority w:val="0"/>
    <w:qFormat/>
    <w:rPr>
      <w:rFonts w:ascii="Cambria" w:hAnsi="Cambria" w:eastAsia="宋体" w:cs="Times New Roman"/>
      <w:sz w:val="21"/>
      <w:szCs w:val="21"/>
    </w:rPr>
  </w:style>
  <w:style w:type="character" w:styleId="849" w:customStyle="1">
    <w:name w:val="不明显参考1"/>
    <w:uiPriority w:val="0"/>
    <w:qFormat/>
    <w:rPr>
      <w:smallCaps/>
      <w:color w:val="c0504d"/>
      <w:u w:val="single"/>
    </w:rPr>
  </w:style>
  <w:style w:type="character" w:styleId="850" w:customStyle="1">
    <w:name w:val="批注文字 Char1"/>
    <w:uiPriority w:val="0"/>
    <w:qFormat/>
    <w:rPr>
      <w:rFonts w:ascii="Calibri" w:hAnsi="Calibri" w:eastAsia="宋体" w:cs="Times New Roman"/>
    </w:rPr>
  </w:style>
  <w:style w:type="character" w:styleId="851" w:customStyle="1">
    <w:name w:val="标题 Char2"/>
    <w:uiPriority w:val="10"/>
    <w:qFormat/>
    <w:rPr>
      <w:rFonts w:ascii="Cambria" w:hAnsi="Cambria" w:cs="Times New Roman"/>
      <w:b/>
      <w:bCs/>
      <w:sz w:val="32"/>
      <w:szCs w:val="32"/>
    </w:rPr>
  </w:style>
  <w:style w:type="character" w:styleId="852" w:customStyle="1">
    <w:name w:val="正文文本 3 Char1"/>
    <w:uiPriority w:val="99"/>
    <w:semiHidden/>
    <w:qFormat/>
    <w:rPr>
      <w:sz w:val="16"/>
      <w:szCs w:val="16"/>
    </w:rPr>
  </w:style>
  <w:style w:type="character" w:styleId="853" w:customStyle="1">
    <w:name w:val="批注主题 Char2"/>
    <w:uiPriority w:val="0"/>
    <w:qFormat/>
    <w:rPr>
      <w:b/>
      <w:bCs/>
      <w:sz w:val="21"/>
    </w:rPr>
  </w:style>
  <w:style w:type="character" w:styleId="854" w:customStyle="1">
    <w:name w:val="标题 3 字符"/>
    <w:link w:val="702"/>
    <w:uiPriority w:val="0"/>
    <w:qFormat/>
    <w:rPr>
      <w:b/>
      <w:bCs/>
      <w:sz w:val="32"/>
      <w:szCs w:val="32"/>
    </w:rPr>
  </w:style>
  <w:style w:type="character" w:styleId="855" w:customStyle="1">
    <w:name w:val="正文文本 Char_0"/>
    <w:link w:val="764"/>
    <w:uiPriority w:val="0"/>
    <w:qFormat/>
    <w:rPr>
      <w:szCs w:val="24"/>
    </w:rPr>
  </w:style>
  <w:style w:type="character" w:styleId="856" w:customStyle="1">
    <w:name w:val="副标题 字符"/>
    <w:link w:val="735"/>
    <w:uiPriority w:val="0"/>
    <w:qFormat/>
    <w:rPr>
      <w:rFonts w:ascii="Cambria" w:hAnsi="Cambria"/>
      <w:b/>
      <w:bCs/>
      <w:sz w:val="32"/>
      <w:szCs w:val="32"/>
    </w:rPr>
  </w:style>
  <w:style w:type="character" w:styleId="857" w:customStyle="1">
    <w:name w:val="bookmark"/>
    <w:basedOn w:val="709"/>
    <w:uiPriority w:val="0"/>
    <w:qFormat/>
  </w:style>
  <w:style w:type="character" w:styleId="858" w:customStyle="1">
    <w:name w:val="标题 5 Char_0"/>
    <w:link w:val="765"/>
    <w:uiPriority w:val="0"/>
    <w:qFormat/>
    <w:rPr>
      <w:rFonts w:ascii="Calibri" w:hAnsi="Calibri"/>
      <w:b/>
      <w:bCs/>
      <w:sz w:val="28"/>
      <w:szCs w:val="28"/>
    </w:rPr>
  </w:style>
  <w:style w:type="character" w:styleId="859" w:customStyle="1">
    <w:name w:val="正文文本缩进 2 字符"/>
    <w:link w:val="729"/>
    <w:uiPriority w:val="99"/>
    <w:qFormat/>
    <w:rPr>
      <w:rFonts w:ascii="宋体"/>
    </w:rPr>
  </w:style>
  <w:style w:type="character" w:styleId="860" w:customStyle="1">
    <w:name w:val="批注文字 字符"/>
    <w:link w:val="720"/>
    <w:uiPriority w:val="99"/>
    <w:qFormat/>
    <w:rPr>
      <w:sz w:val="21"/>
      <w:szCs w:val="24"/>
    </w:rPr>
  </w:style>
  <w:style w:type="character" w:styleId="861" w:customStyle="1">
    <w:name w:val="font11"/>
    <w:uiPriority w:val="0"/>
    <w:qFormat/>
    <w:rPr>
      <w:rFonts w:hint="eastAsia" w:ascii="宋体" w:hAnsi="宋体" w:eastAsia="宋体" w:cs="宋体"/>
      <w:color w:val="000000"/>
      <w:sz w:val="20"/>
      <w:szCs w:val="20"/>
      <w:u w:val="none"/>
    </w:rPr>
  </w:style>
  <w:style w:type="character" w:styleId="862" w:customStyle="1">
    <w:name w:val="明显参考1"/>
    <w:uiPriority w:val="0"/>
    <w:qFormat/>
    <w:rPr>
      <w:b/>
      <w:bCs/>
      <w:smallCaps/>
      <w:color w:val="c0504d"/>
      <w:spacing w:val="5"/>
      <w:u w:val="single"/>
    </w:rPr>
  </w:style>
  <w:style w:type="character" w:styleId="863" w:customStyle="1">
    <w:name w:val="超链接_0"/>
    <w:uiPriority w:val="99"/>
    <w:qFormat/>
    <w:rPr>
      <w:rFonts w:ascii="Calibri" w:hAnsi="Calibri"/>
      <w:color w:val="0000ff"/>
      <w:u w:val="single"/>
    </w:rPr>
  </w:style>
  <w:style w:type="character" w:styleId="864" w:customStyle="1">
    <w:name w:val="文档结构图 Char2"/>
    <w:uiPriority w:val="99"/>
    <w:semiHidden/>
    <w:qFormat/>
    <w:rPr>
      <w:rFonts w:ascii="宋体" w:hAnsi="Calibri" w:eastAsia="宋体" w:cs="Times New Roman"/>
      <w:sz w:val="18"/>
      <w:szCs w:val="18"/>
    </w:rPr>
  </w:style>
  <w:style w:type="character" w:styleId="865" w:customStyle="1">
    <w:name w:val="textcontents"/>
    <w:uiPriority w:val="0"/>
    <w:qFormat/>
    <w:rPr>
      <w:rFonts w:cs="Times New Roman"/>
    </w:rPr>
  </w:style>
  <w:style w:type="character" w:styleId="866" w:customStyle="1">
    <w:name w:val="标题 1 Char"/>
    <w:uiPriority w:val="0"/>
    <w:qFormat/>
    <w:rPr>
      <w:b/>
      <w:bCs/>
      <w:sz w:val="32"/>
      <w:szCs w:val="44"/>
    </w:rPr>
  </w:style>
  <w:style w:type="character" w:styleId="867" w:customStyle="1">
    <w:name w:val="正文文本 字符"/>
    <w:link w:val="711"/>
    <w:uiPriority w:val="0"/>
    <w:qFormat/>
    <w:rPr>
      <w:rFonts w:eastAsia="幼圆"/>
      <w:b/>
      <w:bCs/>
      <w:sz w:val="44"/>
      <w:szCs w:val="24"/>
    </w:rPr>
  </w:style>
  <w:style w:type="character" w:styleId="868" w:customStyle="1">
    <w:name w:val="标题 8 字符"/>
    <w:link w:val="707"/>
    <w:uiPriority w:val="0"/>
    <w:qFormat/>
    <w:rPr>
      <w:rFonts w:ascii="Cambria" w:hAnsi="Cambria" w:eastAsia="宋体" w:cs="Times New Roman"/>
      <w:sz w:val="24"/>
      <w:szCs w:val="24"/>
    </w:rPr>
  </w:style>
  <w:style w:type="character" w:styleId="869" w:customStyle="1">
    <w:name w:val="副标题 Char1"/>
    <w:uiPriority w:val="11"/>
    <w:qFormat/>
    <w:rPr>
      <w:rFonts w:ascii="Cambria" w:hAnsi="Cambria" w:cs="Times New Roman"/>
      <w:b/>
      <w:bCs/>
      <w:sz w:val="32"/>
      <w:szCs w:val="32"/>
    </w:rPr>
  </w:style>
  <w:style w:type="character" w:styleId="870" w:customStyle="1">
    <w:name w:val="批注主题 字符"/>
    <w:link w:val="744"/>
    <w:uiPriority w:val="0"/>
    <w:qFormat/>
    <w:rPr>
      <w:b/>
      <w:bCs/>
      <w:sz w:val="21"/>
      <w:szCs w:val="24"/>
    </w:rPr>
  </w:style>
  <w:style w:type="character" w:styleId="871" w:customStyle="1">
    <w:name w:val="书籍标题1"/>
    <w:uiPriority w:val="0"/>
    <w:qFormat/>
    <w:rPr>
      <w:b/>
      <w:bCs/>
      <w:smallCaps/>
      <w:spacing w:val="5"/>
    </w:rPr>
  </w:style>
  <w:style w:type="character" w:styleId="872" w:customStyle="1">
    <w:name w:val="页脚 字符"/>
    <w:link w:val="731"/>
    <w:uiPriority w:val="99"/>
    <w:qFormat/>
    <w:rPr>
      <w:sz w:val="18"/>
      <w:szCs w:val="18"/>
    </w:rPr>
  </w:style>
  <w:style w:type="character" w:styleId="873" w:customStyle="1">
    <w:name w:val="标题4 Char Char"/>
    <w:link w:val="766"/>
    <w:uiPriority w:val="0"/>
    <w:qFormat/>
    <w:rPr>
      <w:rFonts w:ascii="Arial" w:hAnsi="Arial"/>
      <w:b/>
      <w:bCs/>
      <w:sz w:val="24"/>
      <w:szCs w:val="32"/>
    </w:rPr>
  </w:style>
  <w:style w:type="character" w:styleId="874" w:customStyle="1">
    <w:name w:val="正文文本 Char1"/>
    <w:uiPriority w:val="0"/>
    <w:qFormat/>
    <w:rPr>
      <w:rFonts w:ascii="Calibri" w:hAnsi="Calibri" w:eastAsia="宋体" w:cs="Times New Roman"/>
    </w:rPr>
  </w:style>
  <w:style w:type="character" w:styleId="875" w:customStyle="1">
    <w:name w:val="明显引用 Char1"/>
    <w:uiPriority w:val="30"/>
    <w:qFormat/>
    <w:rPr>
      <w:b/>
      <w:bCs/>
      <w:i/>
      <w:iCs/>
      <w:color w:val="4f81bd"/>
      <w:sz w:val="21"/>
    </w:rPr>
  </w:style>
  <w:style w:type="character" w:styleId="876" w:customStyle="1">
    <w:name w:val="页眉 Char1"/>
    <w:uiPriority w:val="99"/>
    <w:semiHidden/>
    <w:qFormat/>
    <w:rPr>
      <w:rFonts w:ascii="Calibri" w:hAnsi="Calibri" w:eastAsia="宋体" w:cs="Times New Roman"/>
      <w:sz w:val="18"/>
      <w:szCs w:val="18"/>
    </w:rPr>
  </w:style>
  <w:style w:type="character" w:styleId="877" w:customStyle="1">
    <w:name w:val="不明显强调1"/>
    <w:uiPriority w:val="0"/>
    <w:qFormat/>
    <w:rPr>
      <w:i/>
      <w:iCs/>
      <w:color w:val="808080"/>
    </w:rPr>
  </w:style>
  <w:style w:type="character" w:styleId="878" w:customStyle="1">
    <w:name w:val="正文文本 3 字符"/>
    <w:link w:val="721"/>
    <w:uiPriority w:val="0"/>
    <w:qFormat/>
    <w:rPr>
      <w:rFonts w:ascii="宋体"/>
      <w:sz w:val="24"/>
    </w:rPr>
  </w:style>
  <w:style w:type="character" w:styleId="879" w:customStyle="1">
    <w:name w:val="正文文本缩进 3 字符"/>
    <w:link w:val="737"/>
    <w:uiPriority w:val="0"/>
    <w:qFormat/>
    <w:rPr>
      <w:sz w:val="16"/>
    </w:rPr>
  </w:style>
  <w:style w:type="character" w:styleId="880" w:customStyle="1">
    <w:name w:val="font21"/>
    <w:uiPriority w:val="0"/>
    <w:qFormat/>
    <w:rPr>
      <w:rFonts w:hint="eastAsia" w:ascii="宋体" w:hAnsi="宋体" w:eastAsia="宋体" w:cs="宋体"/>
      <w:color w:val="000000"/>
      <w:sz w:val="20"/>
      <w:szCs w:val="20"/>
      <w:u w:val="none"/>
    </w:rPr>
  </w:style>
  <w:style w:type="character" w:styleId="881" w:customStyle="1">
    <w:name w:val="批注框文本 字符"/>
    <w:link w:val="730"/>
    <w:uiPriority w:val="0"/>
    <w:qFormat/>
    <w:rPr>
      <w:sz w:val="18"/>
      <w:szCs w:val="18"/>
    </w:rPr>
  </w:style>
  <w:style w:type="character" w:styleId="882" w:customStyle="1">
    <w:name w:val="标题 7 字符"/>
    <w:link w:val="706"/>
    <w:uiPriority w:val="0"/>
    <w:qFormat/>
    <w:rPr>
      <w:b/>
      <w:bCs/>
      <w:sz w:val="24"/>
      <w:szCs w:val="24"/>
    </w:rPr>
  </w:style>
  <w:style w:type="character" w:styleId="883" w:customStyle="1">
    <w:name w:val="标题 1 字符"/>
    <w:link w:val="700"/>
    <w:uiPriority w:val="0"/>
    <w:qFormat/>
    <w:rPr>
      <w:rFonts w:ascii="Times New Roman" w:hAnsi="Times New Roman" w:eastAsia="宋体" w:cs="Times New Roman"/>
      <w:b/>
      <w:bCs/>
      <w:sz w:val="32"/>
      <w:szCs w:val="44"/>
    </w:rPr>
  </w:style>
  <w:style w:type="character" w:styleId="884" w:customStyle="1">
    <w:name w:val="文档结构图 Char1"/>
    <w:uiPriority w:val="0"/>
    <w:qFormat/>
    <w:rPr>
      <w:rFonts w:ascii="宋体" w:hAnsi="Calibri" w:eastAsia="宋体" w:cs="Times New Roman"/>
      <w:sz w:val="18"/>
      <w:szCs w:val="18"/>
    </w:rPr>
  </w:style>
  <w:style w:type="character" w:styleId="885" w:customStyle="1">
    <w:name w:val="标题 2 Char_0"/>
    <w:link w:val="767"/>
    <w:uiPriority w:val="0"/>
    <w:qFormat/>
    <w:rPr>
      <w:rFonts w:ascii="Cambria" w:hAnsi="Cambria"/>
      <w:b/>
      <w:bCs/>
      <w:sz w:val="32"/>
      <w:szCs w:val="32"/>
    </w:rPr>
  </w:style>
  <w:style w:type="character" w:styleId="886" w:customStyle="1">
    <w:name w:val="日期 Char2"/>
    <w:uiPriority w:val="99"/>
    <w:semiHidden/>
    <w:qFormat/>
    <w:rPr>
      <w:rFonts w:ascii="Calibri" w:hAnsi="Calibri" w:eastAsia="宋体" w:cs="Times New Roman"/>
    </w:rPr>
  </w:style>
  <w:style w:type="character" w:styleId="887" w:customStyle="1">
    <w:name w:val="批注框文本 Char2"/>
    <w:uiPriority w:val="99"/>
    <w:semiHidden/>
    <w:qFormat/>
    <w:rPr>
      <w:rFonts w:ascii="Calibri" w:hAnsi="Calibri" w:eastAsia="宋体" w:cs="Times New Roman"/>
      <w:sz w:val="18"/>
      <w:szCs w:val="18"/>
    </w:rPr>
  </w:style>
  <w:style w:type="character" w:styleId="888" w:customStyle="1">
    <w:name w:val="标题 4 字符"/>
    <w:link w:val="703"/>
    <w:uiPriority w:val="0"/>
    <w:qFormat/>
    <w:rPr>
      <w:rFonts w:ascii="Cambria" w:hAnsi="Cambria" w:eastAsia="宋体" w:cs="Times New Roman"/>
      <w:b/>
      <w:bCs/>
      <w:sz w:val="28"/>
      <w:szCs w:val="28"/>
    </w:rPr>
  </w:style>
  <w:style w:type="character" w:styleId="889" w:customStyle="1">
    <w:name w:val="列出段落 Char"/>
    <w:link w:val="768"/>
    <w:uiPriority w:val="99"/>
    <w:qFormat/>
    <w:rPr>
      <w:sz w:val="21"/>
      <w:szCs w:val="24"/>
    </w:rPr>
  </w:style>
  <w:style w:type="character" w:styleId="890" w:customStyle="1">
    <w:name w:val="表格文字 字符"/>
    <w:link w:val="785"/>
    <w:uiPriority w:val="0"/>
    <w:qFormat/>
    <w:rPr>
      <w:rFonts w:ascii="Calibri" w:hAnsi="Calibri" w:eastAsia="宋体" w:cs="Times New Roman"/>
      <w:sz w:val="21"/>
      <w:szCs w:val="22"/>
    </w:rPr>
  </w:style>
  <w:style w:type="paragraph" w:styleId="891" w:customStyle="1">
    <w:name w:val="修订2"/>
    <w:hidden/>
    <w:uiPriority w:val="99"/>
    <w:semiHidden/>
    <w:qFormat/>
    <w:rPr>
      <w:rFonts w:ascii="Times New Roman" w:hAnsi="Times New Roman" w:eastAsia="宋体" w:cs="Times New Roman"/>
      <w:sz w:val="21"/>
      <w:szCs w:val="24"/>
      <w:lang w:val="en-US" w:eastAsia="zh-CN" w:bidi="ar-SA"/>
    </w:rPr>
  </w:style>
  <w:style w:type="character" w:styleId="892" w:customStyle="1">
    <w:name w:val="正文文本首行缩进 字符"/>
    <w:basedOn w:val="867"/>
    <w:link w:val="745"/>
    <w:uiPriority w:val="0"/>
    <w:semiHidden/>
    <w:qFormat/>
    <w:rPr>
      <w:rFonts w:eastAsia="幼圆"/>
      <w:b w:val="0"/>
      <w:bCs w:val="0"/>
      <w:sz w:val="21"/>
      <w:szCs w:val="24"/>
    </w:rPr>
  </w:style>
  <w:style w:type="character" w:styleId="893" w:customStyle="1">
    <w:name w:val="未处理的提及1"/>
    <w:basedOn w:val="709"/>
    <w:uiPriority w:val="99"/>
    <w:semiHidden/>
    <w:unhideWhenUsed/>
    <w:qFormat/>
    <w:rPr>
      <w:color w:val="605e5c"/>
      <w:shd w:val="clear" w:color="auto" w:fill="e1dfdd"/>
    </w:rPr>
  </w:style>
  <w:style w:type="paragraph" w:styleId="894" w:customStyle="1">
    <w:name w:val="TOC 标题2"/>
    <w:basedOn w:val="700"/>
    <w:next w:val="69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66091" w:themeColor="accent1" w:themeShade="BF"/>
      <w:szCs w:val="32"/>
    </w:rPr>
  </w:style>
  <w:style w:type="paragraph" w:styleId="895">
    <w:name w:val="List Paragraph"/>
    <w:basedOn w:val="699"/>
    <w:uiPriority w:val="34"/>
    <w:qFormat/>
    <w:pPr>
      <w:ind w:firstLine="420"/>
    </w:pPr>
  </w:style>
  <w:style w:type="character" w:styleId="896" w:customStyle="1">
    <w:name w:val="未处理的提及2"/>
    <w:basedOn w:val="709"/>
    <w:uiPriority w:val="99"/>
    <w:semiHidden/>
    <w:unhideWhenUsed/>
    <w:qFormat/>
    <w:rPr>
      <w:color w:val="605e5c"/>
      <w:shd w:val="clear" w:color="auto" w:fill="e1dfdd"/>
    </w:rPr>
  </w:style>
  <w:style w:type="paragraph" w:styleId="89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98" w:customStyle="1">
    <w:name w:val="标题 61"/>
    <w:basedOn w:val="699"/>
    <w:next w:val="69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899" w:customStyle="1">
    <w:name w:val="标题 71"/>
    <w:basedOn w:val="699"/>
    <w:next w:val="699"/>
    <w:uiPriority w:val="0"/>
    <w:qFormat/>
    <w:pPr>
      <w:numPr>
        <w:ilvl w:val="6"/>
        <w:numId w:val="3"/>
      </w:numPr>
      <w:keepLines/>
      <w:keepNext/>
      <w:spacing w:before="240" w:after="64" w:line="320" w:lineRule="auto"/>
      <w:outlineLvl w:val="6"/>
    </w:pPr>
    <w:rPr>
      <w:b/>
      <w:bCs/>
      <w:sz w:val="24"/>
    </w:rPr>
  </w:style>
  <w:style w:type="paragraph" w:styleId="900" w:customStyle="1">
    <w:name w:val="标题 81"/>
    <w:basedOn w:val="699"/>
    <w:next w:val="699"/>
    <w:uiPriority w:val="0"/>
    <w:qFormat/>
    <w:pPr>
      <w:numPr>
        <w:ilvl w:val="7"/>
        <w:numId w:val="3"/>
      </w:numPr>
      <w:keepLines/>
      <w:keepNext/>
      <w:spacing w:before="240" w:after="64" w:line="320" w:lineRule="auto"/>
      <w:outlineLvl w:val="7"/>
    </w:pPr>
    <w:rPr>
      <w:rFonts w:ascii="Arial" w:hAnsi="Arial" w:eastAsia="黑体"/>
      <w:sz w:val="24"/>
    </w:rPr>
  </w:style>
  <w:style w:type="paragraph" w:styleId="901" w:customStyle="1">
    <w:name w:val="标题 91"/>
    <w:basedOn w:val="699"/>
    <w:next w:val="699"/>
    <w:uiPriority w:val="0"/>
    <w:qFormat/>
    <w:pPr>
      <w:numPr>
        <w:ilvl w:val="8"/>
        <w:numId w:val="3"/>
      </w:numPr>
      <w:keepLines/>
      <w:keepNext/>
      <w:spacing w:before="240" w:after="64" w:line="320" w:lineRule="auto"/>
      <w:outlineLvl w:val="8"/>
    </w:pPr>
    <w:rPr>
      <w:rFonts w:ascii="Arial" w:hAnsi="Arial" w:eastAsia="黑体"/>
      <w:szCs w:val="21"/>
    </w:rPr>
  </w:style>
  <w:style w:type="character" w:styleId="902" w:customStyle="1">
    <w:name w:val="正文缩进 字符"/>
    <w:link w:val="717"/>
    <w:uiPriority w:val="0"/>
    <w:qFormat/>
    <w:rPr>
      <w:b/>
      <w:sz w:val="24"/>
    </w:rPr>
  </w:style>
  <w:style w:type="paragraph" w:styleId="903" w:customStyle="1">
    <w:name w:val="Revision"/>
    <w:hidden/>
    <w:uiPriority w:val="99"/>
    <w:unhideWhenUsed/>
    <w:qFormat/>
    <w:rPr>
      <w:rFonts w:ascii="Times New Roman" w:hAnsi="Times New Roman" w:eastAsia="宋体" w:cs="Times New Roman"/>
      <w:sz w:val="21"/>
      <w:szCs w:val="24"/>
      <w:lang w:val="en-US" w:eastAsia="zh-CN" w:bidi="ar-SA"/>
    </w:rPr>
  </w:style>
  <w:style w:type="table" w:styleId="904" w:customStyle="1">
    <w:name w:val="网格型1"/>
    <w:basedOn w:val="905"/>
    <w:uiPriority w:val="99"/>
    <w:unhideWhenUsed/>
    <w:qFormat/>
    <w:tblPr/>
  </w:style>
  <w:style w:type="table" w:styleId="905" w:customStyle="1">
    <w:name w:val="普通表格1"/>
    <w:uiPriority w:val="99"/>
    <w:unhideWhenUsed/>
    <w:qFormat/>
    <w:tblPr/>
  </w:style>
  <w:style w:type="numbering" w:styleId="91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58</cp:revision>
  <dcterms:created xsi:type="dcterms:W3CDTF">2021-03-26T03:19:00Z</dcterms:created>
  <dcterms:modified xsi:type="dcterms:W3CDTF">2025-11-24T08:28:07Z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72A8860BE4364374AA942C597CC33235_12</vt:lpwstr>
  </property>
  <property fmtid="{D5CDD505-2E9C-101B-9397-08002B2CF9AE}" pid="4" name="KSOTemplateDocerSaveRecord">
    <vt:lpwstr>eyJoZGlkIjoiN2YzNjBkOTgyNWQ1YTMxYzM3MzMwNWFiODNmOWIzYWMiLCJ1c2VySWQiOiI1Mzg2ODMwOTkifQ==</vt:lpwstr>
  </property>
</Properties>
</file>